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A2" w:rsidRDefault="0069429D">
      <w:pPr>
        <w:pStyle w:val="1"/>
        <w:spacing w:before="63"/>
        <w:ind w:left="175" w:firstLine="0"/>
        <w:jc w:val="center"/>
      </w:pPr>
      <w:r>
        <w:rPr>
          <w:spacing w:val="-8"/>
        </w:rPr>
        <w:t>ДОГОВОРА</w:t>
      </w:r>
      <w:r>
        <w:rPr>
          <w:spacing w:val="4"/>
        </w:rPr>
        <w:t xml:space="preserve"> </w:t>
      </w:r>
      <w:r>
        <w:rPr>
          <w:spacing w:val="-8"/>
        </w:rPr>
        <w:t>О</w:t>
      </w:r>
      <w:r w:rsidR="003B7751">
        <w:rPr>
          <w:spacing w:val="-8"/>
        </w:rPr>
        <w:t xml:space="preserve"> </w:t>
      </w:r>
      <w:r>
        <w:rPr>
          <w:spacing w:val="-8"/>
        </w:rPr>
        <w:t>ЗАДАТКЕ</w:t>
      </w:r>
    </w:p>
    <w:p w:rsidR="00E57BA2" w:rsidRDefault="0069429D">
      <w:pPr>
        <w:pStyle w:val="a3"/>
        <w:tabs>
          <w:tab w:val="left" w:pos="6748"/>
          <w:tab w:val="left" w:pos="7266"/>
          <w:tab w:val="left" w:pos="8504"/>
        </w:tabs>
        <w:spacing w:before="253"/>
        <w:ind w:left="163" w:firstLine="0"/>
        <w:jc w:val="center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Владимир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4"/>
        </w:rPr>
        <w:t>2025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p w:rsidR="00E57BA2" w:rsidRDefault="00E57BA2">
      <w:pPr>
        <w:pStyle w:val="a3"/>
        <w:spacing w:before="7"/>
        <w:ind w:left="0" w:firstLine="0"/>
        <w:jc w:val="left"/>
      </w:pPr>
    </w:p>
    <w:p w:rsidR="00E57BA2" w:rsidRDefault="0069429D">
      <w:pPr>
        <w:pStyle w:val="a3"/>
        <w:tabs>
          <w:tab w:val="left" w:pos="4491"/>
        </w:tabs>
        <w:spacing w:before="1"/>
        <w:ind w:right="27"/>
      </w:pPr>
      <w:r>
        <w:t>Финансовый управляющий должника Абросимова Александра Михайловича – Быков Илья Евгеньевич, действующий на основании решения Арбитражного суда Республики Татарстан от 22.08.2024 г. (резолютивная часть объявлена 20.08.2024 г.) по делу А65-16235/2024, именуем</w:t>
      </w:r>
      <w:r>
        <w:t>ый в дальнейшем «Организатор торгов»,</w:t>
      </w:r>
      <w:r>
        <w:rPr>
          <w:spacing w:val="40"/>
        </w:rPr>
        <w:t xml:space="preserve"> </w:t>
      </w:r>
      <w:r>
        <w:t>с одной стороны, и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>, именуемый в дальнейшем «Претендент», с</w:t>
      </w:r>
      <w:r>
        <w:rPr>
          <w:spacing w:val="-17"/>
        </w:rPr>
        <w:t xml:space="preserve"> </w:t>
      </w:r>
      <w:r>
        <w:t>другой стороны,</w:t>
      </w:r>
      <w:r>
        <w:rPr>
          <w:spacing w:val="-16"/>
        </w:rPr>
        <w:t xml:space="preserve"> </w:t>
      </w:r>
      <w:r>
        <w:t>вместе</w:t>
      </w:r>
      <w:r>
        <w:rPr>
          <w:spacing w:val="-16"/>
        </w:rPr>
        <w:t xml:space="preserve"> </w:t>
      </w:r>
      <w:r>
        <w:t>именуемые</w:t>
      </w:r>
      <w:r>
        <w:rPr>
          <w:spacing w:val="-13"/>
        </w:rPr>
        <w:t xml:space="preserve"> </w:t>
      </w:r>
      <w:r>
        <w:t>«Стороны»,</w:t>
      </w:r>
      <w:r>
        <w:rPr>
          <w:spacing w:val="-16"/>
        </w:rPr>
        <w:t xml:space="preserve"> </w:t>
      </w:r>
      <w:r>
        <w:t>заключили</w:t>
      </w:r>
      <w:r>
        <w:rPr>
          <w:spacing w:val="-15"/>
        </w:rPr>
        <w:t xml:space="preserve"> </w:t>
      </w:r>
      <w:r>
        <w:t>настоящий</w:t>
      </w:r>
      <w:r>
        <w:rPr>
          <w:spacing w:val="-15"/>
        </w:rPr>
        <w:t xml:space="preserve"> </w:t>
      </w:r>
      <w:r>
        <w:t>договор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нижеследующем:</w:t>
      </w:r>
    </w:p>
    <w:p w:rsidR="00E57BA2" w:rsidRDefault="00E57BA2">
      <w:pPr>
        <w:pStyle w:val="a3"/>
        <w:spacing w:before="47"/>
        <w:ind w:left="0" w:firstLine="0"/>
        <w:jc w:val="left"/>
      </w:pPr>
    </w:p>
    <w:p w:rsidR="00E57BA2" w:rsidRDefault="0069429D">
      <w:pPr>
        <w:pStyle w:val="1"/>
        <w:numPr>
          <w:ilvl w:val="0"/>
          <w:numId w:val="1"/>
        </w:numPr>
        <w:tabs>
          <w:tab w:val="left" w:pos="703"/>
        </w:tabs>
        <w:spacing w:before="1"/>
        <w:ind w:left="703" w:right="3041" w:hanging="703"/>
      </w:pPr>
      <w:r>
        <w:rPr>
          <w:spacing w:val="-8"/>
        </w:rPr>
        <w:t>ПРЕДМЕТ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992"/>
          <w:tab w:val="left" w:pos="9770"/>
        </w:tabs>
        <w:spacing w:before="296"/>
        <w:ind w:right="35" w:firstLine="710"/>
        <w:jc w:val="both"/>
        <w:rPr>
          <w:sz w:val="26"/>
        </w:rPr>
      </w:pPr>
      <w:r>
        <w:rPr>
          <w:sz w:val="26"/>
        </w:rPr>
        <w:t>Претендент</w:t>
      </w:r>
      <w:r>
        <w:rPr>
          <w:spacing w:val="40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перечислить</w:t>
      </w:r>
      <w:r>
        <w:rPr>
          <w:spacing w:val="40"/>
          <w:sz w:val="26"/>
        </w:rPr>
        <w:t xml:space="preserve"> </w:t>
      </w:r>
      <w:r>
        <w:rPr>
          <w:sz w:val="26"/>
        </w:rPr>
        <w:t>задаток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 10% (</w:t>
      </w:r>
      <w:r>
        <w:rPr>
          <w:i/>
          <w:sz w:val="26"/>
        </w:rPr>
        <w:t>десять</w:t>
      </w:r>
      <w:r>
        <w:rPr>
          <w:sz w:val="26"/>
        </w:rPr>
        <w:t>) от</w:t>
      </w:r>
      <w:r>
        <w:rPr>
          <w:spacing w:val="-1"/>
          <w:sz w:val="26"/>
        </w:rPr>
        <w:t xml:space="preserve"> </w:t>
      </w:r>
      <w:r w:rsidR="003B7751">
        <w:rPr>
          <w:sz w:val="26"/>
        </w:rPr>
        <w:t xml:space="preserve">текущей цены на интервале </w:t>
      </w:r>
      <w:r>
        <w:rPr>
          <w:sz w:val="26"/>
        </w:rPr>
        <w:t xml:space="preserve">лота, указанной в публикации о проведении </w:t>
      </w:r>
      <w:r>
        <w:rPr>
          <w:sz w:val="26"/>
        </w:rPr>
        <w:t>электронных торгов</w:t>
      </w:r>
      <w:r w:rsidR="003B7751">
        <w:rPr>
          <w:sz w:val="26"/>
        </w:rPr>
        <w:t xml:space="preserve"> форме публичного предложения</w:t>
      </w:r>
      <w:r>
        <w:rPr>
          <w:sz w:val="26"/>
        </w:rPr>
        <w:t xml:space="preserve"> (</w:t>
      </w:r>
      <w:r>
        <w:rPr>
          <w:i/>
          <w:sz w:val="26"/>
        </w:rPr>
        <w:t>далее – торги</w:t>
      </w:r>
      <w:r>
        <w:rPr>
          <w:sz w:val="26"/>
        </w:rPr>
        <w:t xml:space="preserve">) по продаже имущества Абросимова Александра Михайловича, в отношении которого Претендентом подается заявка на участие в торгах, в счет обеспечения оплаты и заключения договора купли– </w:t>
      </w:r>
      <w:r>
        <w:rPr>
          <w:spacing w:val="-2"/>
          <w:sz w:val="26"/>
        </w:rPr>
        <w:t>продажи.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992"/>
        </w:tabs>
        <w:spacing w:before="4"/>
        <w:ind w:right="74" w:firstLine="710"/>
        <w:jc w:val="both"/>
        <w:rPr>
          <w:sz w:val="26"/>
        </w:rPr>
      </w:pPr>
      <w:r>
        <w:rPr>
          <w:sz w:val="26"/>
        </w:rPr>
        <w:t>Торги проводятся на условиях, предусмотренных информационными с</w:t>
      </w:r>
      <w:r>
        <w:rPr>
          <w:sz w:val="26"/>
        </w:rPr>
        <w:t xml:space="preserve">ообщениями о проведении электронных торгов по продаже имущества и Положением о порядке, об условиях и о сроках реализации имущества Абросимова Александра </w:t>
      </w:r>
      <w:r>
        <w:rPr>
          <w:spacing w:val="-2"/>
          <w:sz w:val="26"/>
        </w:rPr>
        <w:t>Михайловича.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992"/>
        </w:tabs>
        <w:ind w:right="30" w:firstLine="710"/>
        <w:jc w:val="both"/>
        <w:rPr>
          <w:sz w:val="26"/>
        </w:rPr>
      </w:pPr>
      <w:r>
        <w:rPr>
          <w:sz w:val="26"/>
        </w:rPr>
        <w:t>Задаток, указанный в пункте 1.1 настоящего договора, вносится Претендентом в качестве обе</w:t>
      </w:r>
      <w:r>
        <w:rPr>
          <w:sz w:val="26"/>
        </w:rPr>
        <w:t xml:space="preserve">спечения исполнения им обязательств по заключению и исполнению договора купли-продажи, которые могут возникнуть у Претендента, если он будет признан победителем торгов по продаже имущества должника, входящего в лот (далее – имущество), по оплате имущества </w:t>
      </w:r>
      <w:r>
        <w:rPr>
          <w:sz w:val="26"/>
        </w:rPr>
        <w:t>и в счет всех причитающихся с Претендента платежей,</w:t>
      </w:r>
      <w:r>
        <w:rPr>
          <w:spacing w:val="-8"/>
          <w:sz w:val="26"/>
        </w:rPr>
        <w:t xml:space="preserve"> </w:t>
      </w:r>
      <w:r>
        <w:rPr>
          <w:sz w:val="26"/>
        </w:rPr>
        <w:t>а</w:t>
      </w:r>
      <w:r>
        <w:rPr>
          <w:spacing w:val="-7"/>
          <w:sz w:val="26"/>
        </w:rPr>
        <w:t xml:space="preserve"> </w:t>
      </w:r>
      <w:r>
        <w:rPr>
          <w:sz w:val="26"/>
        </w:rPr>
        <w:t>также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иных</w:t>
      </w:r>
      <w:r>
        <w:rPr>
          <w:spacing w:val="-8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7"/>
          <w:sz w:val="26"/>
        </w:rPr>
        <w:t xml:space="preserve"> </w:t>
      </w:r>
      <w:r>
        <w:rPr>
          <w:sz w:val="26"/>
        </w:rPr>
        <w:t>Претендента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заключенному</w:t>
      </w:r>
      <w:r>
        <w:rPr>
          <w:spacing w:val="-1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0"/>
          <w:sz w:val="26"/>
        </w:rPr>
        <w:t xml:space="preserve"> </w:t>
      </w:r>
      <w:r>
        <w:rPr>
          <w:sz w:val="26"/>
        </w:rPr>
        <w:t>им и арбитражным управляющим договора купли-продажи.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992"/>
        </w:tabs>
        <w:spacing w:before="5"/>
        <w:ind w:right="46" w:firstLine="710"/>
        <w:jc w:val="both"/>
        <w:rPr>
          <w:sz w:val="26"/>
        </w:rPr>
      </w:pPr>
      <w:r>
        <w:rPr>
          <w:sz w:val="26"/>
        </w:rPr>
        <w:t>В случае не поступления (неполного поступления) суммы задатка в установленный срок (на дату составления протокола) на счет,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указанный Организатором торгов в информационном сообщении о проведении повторных электронных торгов, обязательства Претендента по вн</w:t>
      </w:r>
      <w:r>
        <w:rPr>
          <w:sz w:val="26"/>
        </w:rPr>
        <w:t>есению задатка считаются неисполненными, что признается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отказом</w:t>
      </w:r>
      <w:r>
        <w:rPr>
          <w:spacing w:val="-13"/>
          <w:sz w:val="26"/>
        </w:rPr>
        <w:t xml:space="preserve"> </w:t>
      </w:r>
      <w:r>
        <w:rPr>
          <w:sz w:val="26"/>
        </w:rPr>
        <w:t>Претендента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повторных</w:t>
      </w:r>
      <w:r>
        <w:rPr>
          <w:spacing w:val="-12"/>
          <w:sz w:val="26"/>
        </w:rPr>
        <w:t xml:space="preserve"> </w:t>
      </w:r>
      <w:r>
        <w:rPr>
          <w:sz w:val="26"/>
        </w:rPr>
        <w:t>торгах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для отказа в допуске Претендента к торгам.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992"/>
        </w:tabs>
        <w:spacing w:before="1"/>
        <w:ind w:right="48" w:firstLine="710"/>
        <w:jc w:val="both"/>
        <w:rPr>
          <w:sz w:val="26"/>
        </w:rPr>
      </w:pPr>
      <w:r>
        <w:rPr>
          <w:sz w:val="26"/>
        </w:rPr>
        <w:t>Датой внесения задатка считается поступление денежных 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на счет, указанный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</w:t>
      </w:r>
      <w:r>
        <w:rPr>
          <w:sz w:val="26"/>
        </w:rPr>
        <w:t>низатором</w:t>
      </w:r>
      <w:r>
        <w:rPr>
          <w:spacing w:val="-3"/>
          <w:sz w:val="26"/>
        </w:rPr>
        <w:t xml:space="preserve"> </w:t>
      </w:r>
      <w:r>
        <w:rPr>
          <w:sz w:val="26"/>
        </w:rPr>
        <w:t>повторных</w:t>
      </w:r>
      <w:r>
        <w:rPr>
          <w:spacing w:val="-4"/>
          <w:sz w:val="26"/>
        </w:rPr>
        <w:t xml:space="preserve"> </w:t>
      </w:r>
      <w:r>
        <w:rPr>
          <w:sz w:val="26"/>
        </w:rPr>
        <w:t>торгов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сообщении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 повторных торгов. На денежные средства, перечисленные в соответствии с настоящим Договором, проценты не начисляются.</w:t>
      </w:r>
    </w:p>
    <w:p w:rsidR="00E57BA2" w:rsidRDefault="00E57BA2">
      <w:pPr>
        <w:pStyle w:val="a3"/>
        <w:spacing w:before="56"/>
        <w:ind w:left="0" w:firstLine="0"/>
        <w:jc w:val="left"/>
      </w:pPr>
    </w:p>
    <w:p w:rsidR="00E57BA2" w:rsidRDefault="0069429D">
      <w:pPr>
        <w:pStyle w:val="1"/>
        <w:numPr>
          <w:ilvl w:val="0"/>
          <w:numId w:val="1"/>
        </w:numPr>
        <w:tabs>
          <w:tab w:val="left" w:pos="863"/>
        </w:tabs>
        <w:ind w:left="863" w:right="3046" w:hanging="863"/>
      </w:pPr>
      <w:r>
        <w:rPr>
          <w:spacing w:val="-12"/>
        </w:rPr>
        <w:t>ОБЯЗАННОСТИ</w:t>
      </w:r>
      <w:r>
        <w:rPr>
          <w:spacing w:val="5"/>
        </w:rPr>
        <w:t xml:space="preserve"> </w:t>
      </w:r>
      <w:r>
        <w:rPr>
          <w:spacing w:val="-2"/>
        </w:rPr>
        <w:t>СТОРОН</w:t>
      </w:r>
    </w:p>
    <w:p w:rsidR="00E57BA2" w:rsidRDefault="00E57BA2">
      <w:pPr>
        <w:pStyle w:val="a3"/>
        <w:spacing w:before="26"/>
        <w:ind w:left="0" w:firstLine="0"/>
        <w:jc w:val="left"/>
        <w:rPr>
          <w:b/>
        </w:rPr>
      </w:pPr>
    </w:p>
    <w:p w:rsidR="00E57BA2" w:rsidRDefault="0069429D">
      <w:pPr>
        <w:pStyle w:val="a4"/>
        <w:numPr>
          <w:ilvl w:val="1"/>
          <w:numId w:val="1"/>
        </w:numPr>
        <w:tabs>
          <w:tab w:val="left" w:pos="1992"/>
        </w:tabs>
        <w:ind w:left="1992" w:hanging="1075"/>
        <w:jc w:val="both"/>
        <w:rPr>
          <w:b/>
          <w:sz w:val="26"/>
        </w:rPr>
      </w:pPr>
      <w:r>
        <w:rPr>
          <w:b/>
          <w:spacing w:val="-8"/>
          <w:sz w:val="26"/>
        </w:rPr>
        <w:t>Претендент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обязан: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spacing w:before="4"/>
        <w:ind w:right="57" w:firstLine="710"/>
        <w:jc w:val="both"/>
        <w:rPr>
          <w:sz w:val="26"/>
        </w:rPr>
      </w:pPr>
      <w:r>
        <w:rPr>
          <w:sz w:val="26"/>
        </w:rPr>
        <w:t>Обеспечить поступление указанных в п. 1.1 настоящего договора денежных средств по следующим реквизитам: счет получателя 40817810150200728264; наименование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банка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получателя:</w:t>
      </w:r>
      <w:r>
        <w:rPr>
          <w:spacing w:val="-5"/>
          <w:sz w:val="26"/>
        </w:rPr>
        <w:t xml:space="preserve"> </w:t>
      </w:r>
      <w:r>
        <w:rPr>
          <w:sz w:val="26"/>
        </w:rPr>
        <w:t>филиал</w:t>
      </w:r>
      <w:r>
        <w:rPr>
          <w:spacing w:val="-2"/>
          <w:sz w:val="26"/>
        </w:rPr>
        <w:t xml:space="preserve"> </w:t>
      </w:r>
      <w:r>
        <w:rPr>
          <w:sz w:val="26"/>
        </w:rPr>
        <w:t>«Центральный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ПАО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Совкомбанк</w:t>
      </w:r>
      <w:proofErr w:type="spellEnd"/>
      <w:r>
        <w:rPr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sz w:val="26"/>
        </w:rPr>
        <w:t>(Бердск); к/с: 30101810150040000763;</w:t>
      </w:r>
      <w:r>
        <w:rPr>
          <w:spacing w:val="40"/>
          <w:sz w:val="26"/>
        </w:rPr>
        <w:t xml:space="preserve"> </w:t>
      </w:r>
      <w:r>
        <w:rPr>
          <w:sz w:val="26"/>
        </w:rPr>
        <w:t>БИК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04500</w:t>
      </w:r>
      <w:r>
        <w:rPr>
          <w:sz w:val="26"/>
        </w:rPr>
        <w:t>4763;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ИНН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БАНКА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4401116480;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КПП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БАНКА</w:t>
      </w:r>
    </w:p>
    <w:p w:rsidR="00E57BA2" w:rsidRDefault="0069429D">
      <w:pPr>
        <w:pStyle w:val="a3"/>
        <w:ind w:right="172" w:firstLine="0"/>
        <w:jc w:val="left"/>
      </w:pPr>
      <w:r>
        <w:t>544543001).</w:t>
      </w:r>
      <w:r w:rsidR="003B7751">
        <w:t xml:space="preserve"> </w:t>
      </w:r>
      <w:proofErr w:type="gramStart"/>
      <w:r>
        <w:t>Заявитель</w:t>
      </w:r>
      <w:proofErr w:type="gramEnd"/>
      <w:r>
        <w:rPr>
          <w:spacing w:val="31"/>
        </w:rPr>
        <w:t xml:space="preserve"> </w:t>
      </w:r>
      <w:r>
        <w:t>указывает</w:t>
      </w:r>
      <w:r>
        <w:rPr>
          <w:spacing w:val="32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платежа при</w:t>
      </w:r>
      <w:r>
        <w:rPr>
          <w:spacing w:val="30"/>
        </w:rPr>
        <w:t xml:space="preserve"> </w:t>
      </w:r>
      <w:r>
        <w:t>внесении задатка:</w:t>
      </w:r>
      <w:r>
        <w:rPr>
          <w:spacing w:val="31"/>
        </w:rPr>
        <w:t xml:space="preserve"> </w:t>
      </w:r>
      <w:r>
        <w:t>«Задаток для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торгах Абросимова А.А.».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75"/>
        </w:tabs>
        <w:ind w:left="1975" w:hanging="1058"/>
        <w:jc w:val="both"/>
        <w:rPr>
          <w:sz w:val="26"/>
        </w:rPr>
      </w:pPr>
      <w:r>
        <w:rPr>
          <w:spacing w:val="-4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случае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признания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Претендента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победителем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торгов, подписать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договор</w:t>
      </w:r>
    </w:p>
    <w:p w:rsidR="00E57BA2" w:rsidRDefault="00E57BA2">
      <w:pPr>
        <w:pStyle w:val="a4"/>
        <w:rPr>
          <w:sz w:val="26"/>
        </w:rPr>
        <w:sectPr w:rsidR="00E57BA2">
          <w:type w:val="continuous"/>
          <w:pgSz w:w="11930" w:h="16860"/>
          <w:pgMar w:top="540" w:right="425" w:bottom="280" w:left="1133" w:header="720" w:footer="720" w:gutter="0"/>
          <w:cols w:space="720"/>
        </w:sectPr>
      </w:pPr>
    </w:p>
    <w:p w:rsidR="00E57BA2" w:rsidRDefault="0069429D">
      <w:pPr>
        <w:pStyle w:val="a3"/>
        <w:spacing w:before="72"/>
        <w:ind w:right="77" w:firstLine="0"/>
      </w:pPr>
      <w:r>
        <w:lastRenderedPageBreak/>
        <w:t>купли-продажи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5-ти</w:t>
      </w:r>
      <w:r>
        <w:rPr>
          <w:spacing w:val="-6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договору.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spacing w:before="1"/>
        <w:ind w:right="62" w:firstLine="710"/>
        <w:jc w:val="both"/>
        <w:rPr>
          <w:sz w:val="26"/>
        </w:rPr>
      </w:pPr>
      <w:r>
        <w:rPr>
          <w:sz w:val="26"/>
        </w:rPr>
        <w:t>В случае отказа или уклонения Претендента (побе</w:t>
      </w:r>
      <w:r>
        <w:rPr>
          <w:sz w:val="26"/>
        </w:rPr>
        <w:t>дителя торгов) от подписания договора купли-продажи в течение пяти дней с даты получения указанного в п. 2.1.2 предложения внесенный задаток ему не возвращается.</w:t>
      </w:r>
    </w:p>
    <w:p w:rsidR="00E57BA2" w:rsidRDefault="0069429D">
      <w:pPr>
        <w:pStyle w:val="1"/>
        <w:numPr>
          <w:ilvl w:val="1"/>
          <w:numId w:val="1"/>
        </w:numPr>
        <w:tabs>
          <w:tab w:val="left" w:pos="1992"/>
        </w:tabs>
        <w:spacing w:before="6"/>
        <w:ind w:left="1992" w:hanging="1075"/>
        <w:jc w:val="both"/>
      </w:pPr>
      <w:r>
        <w:rPr>
          <w:spacing w:val="-8"/>
        </w:rPr>
        <w:t>Организатор</w:t>
      </w:r>
      <w:r>
        <w:rPr>
          <w:spacing w:val="-9"/>
        </w:rPr>
        <w:t xml:space="preserve"> </w:t>
      </w:r>
      <w:r>
        <w:rPr>
          <w:spacing w:val="-8"/>
        </w:rPr>
        <w:t>торгов</w:t>
      </w:r>
      <w:r>
        <w:rPr>
          <w:spacing w:val="-6"/>
        </w:rPr>
        <w:t xml:space="preserve"> </w:t>
      </w:r>
      <w:r>
        <w:rPr>
          <w:spacing w:val="-8"/>
        </w:rPr>
        <w:t>обязан: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spacing w:before="6"/>
        <w:ind w:right="57" w:firstLine="710"/>
        <w:jc w:val="both"/>
        <w:rPr>
          <w:sz w:val="26"/>
        </w:rPr>
      </w:pPr>
      <w:r>
        <w:rPr>
          <w:sz w:val="26"/>
        </w:rPr>
        <w:t>В случае отзыва Претендентом поданной заявки в установленный в сооб</w:t>
      </w:r>
      <w:r>
        <w:rPr>
          <w:sz w:val="26"/>
        </w:rPr>
        <w:t xml:space="preserve">щении о торгах срок вернуть задаток в пятидневный срок на счет, указанный </w:t>
      </w:r>
      <w:r>
        <w:rPr>
          <w:spacing w:val="-2"/>
          <w:sz w:val="26"/>
        </w:rPr>
        <w:t>Претендентом.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ind w:right="40" w:firstLine="710"/>
        <w:jc w:val="both"/>
        <w:rPr>
          <w:sz w:val="26"/>
        </w:rPr>
      </w:pPr>
      <w:r>
        <w:rPr>
          <w:sz w:val="26"/>
        </w:rPr>
        <w:t>В случае снятия предмета торгов с торгов вернуть задаток</w:t>
      </w:r>
      <w:r>
        <w:rPr>
          <w:spacing w:val="40"/>
          <w:sz w:val="26"/>
        </w:rPr>
        <w:t xml:space="preserve"> </w:t>
      </w:r>
      <w:r>
        <w:rPr>
          <w:sz w:val="26"/>
        </w:rPr>
        <w:t>в пятидневный срок со дня принятия соответствующего решения.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spacing w:before="5"/>
        <w:ind w:right="77" w:firstLine="710"/>
        <w:jc w:val="both"/>
        <w:rPr>
          <w:sz w:val="26"/>
        </w:rPr>
      </w:pPr>
      <w:r>
        <w:rPr>
          <w:sz w:val="26"/>
        </w:rPr>
        <w:t xml:space="preserve">В случае принятия решения организатором торгов об </w:t>
      </w:r>
      <w:r>
        <w:rPr>
          <w:sz w:val="26"/>
        </w:rPr>
        <w:t>отказе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ind w:right="69" w:firstLine="710"/>
        <w:jc w:val="both"/>
        <w:rPr>
          <w:sz w:val="26"/>
        </w:rPr>
      </w:pPr>
      <w:r>
        <w:rPr>
          <w:sz w:val="26"/>
        </w:rPr>
        <w:t>В случае признания Претендента победи</w:t>
      </w:r>
      <w:r>
        <w:rPr>
          <w:sz w:val="26"/>
        </w:rPr>
        <w:t>телем торгов направить ему в течение 5-и рабочих дней с даты подписания протокола о результатах проведения торгов копию этого протокола.</w:t>
      </w:r>
    </w:p>
    <w:p w:rsidR="00E57BA2" w:rsidRDefault="0069429D">
      <w:pPr>
        <w:pStyle w:val="a4"/>
        <w:numPr>
          <w:ilvl w:val="2"/>
          <w:numId w:val="1"/>
        </w:numPr>
        <w:tabs>
          <w:tab w:val="left" w:pos="1964"/>
        </w:tabs>
        <w:ind w:right="58" w:firstLine="710"/>
        <w:jc w:val="both"/>
        <w:rPr>
          <w:sz w:val="26"/>
        </w:rPr>
      </w:pPr>
      <w:r>
        <w:rPr>
          <w:sz w:val="26"/>
        </w:rPr>
        <w:t>В случае непризнания Претендента победителем торгов вернуть задаток в 5-дневный срок со дня утверждения Организатором т</w:t>
      </w:r>
      <w:r>
        <w:rPr>
          <w:sz w:val="26"/>
        </w:rPr>
        <w:t>оргов протокола об итогах торгов.</w:t>
      </w:r>
    </w:p>
    <w:p w:rsidR="00E57BA2" w:rsidRDefault="00E57BA2">
      <w:pPr>
        <w:pStyle w:val="a3"/>
        <w:spacing w:before="15"/>
        <w:ind w:left="0" w:firstLine="0"/>
        <w:jc w:val="left"/>
      </w:pPr>
    </w:p>
    <w:p w:rsidR="00E57BA2" w:rsidRDefault="0069429D">
      <w:pPr>
        <w:pStyle w:val="1"/>
        <w:numPr>
          <w:ilvl w:val="0"/>
          <w:numId w:val="1"/>
        </w:numPr>
        <w:tabs>
          <w:tab w:val="left" w:pos="3403"/>
        </w:tabs>
        <w:ind w:left="3403" w:hanging="703"/>
        <w:jc w:val="left"/>
      </w:pPr>
      <w:r>
        <w:rPr>
          <w:spacing w:val="-10"/>
        </w:rPr>
        <w:t>ПОРЯДОК</w:t>
      </w:r>
      <w:r>
        <w:rPr>
          <w:spacing w:val="-28"/>
        </w:rPr>
        <w:t xml:space="preserve"> </w:t>
      </w:r>
      <w:r>
        <w:rPr>
          <w:spacing w:val="-10"/>
        </w:rPr>
        <w:t>ЗАКЛЮЧЕНИЯ</w:t>
      </w:r>
      <w:r>
        <w:rPr>
          <w:spacing w:val="-2"/>
        </w:rPr>
        <w:t xml:space="preserve"> </w:t>
      </w:r>
      <w:r>
        <w:rPr>
          <w:spacing w:val="-10"/>
        </w:rPr>
        <w:t>ДОГОВОРА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642"/>
        </w:tabs>
        <w:spacing w:before="263"/>
        <w:ind w:right="54" w:firstLine="710"/>
        <w:jc w:val="both"/>
        <w:rPr>
          <w:sz w:val="26"/>
        </w:rPr>
      </w:pPr>
      <w:r>
        <w:rPr>
          <w:sz w:val="26"/>
        </w:rPr>
        <w:t xml:space="preserve">Настоящий договор, размещенный в информационном сообщении о проведении </w:t>
      </w:r>
      <w:r>
        <w:rPr>
          <w:sz w:val="26"/>
        </w:rPr>
        <w:t xml:space="preserve">торгов </w:t>
      </w:r>
      <w:r w:rsidR="003B7751">
        <w:rPr>
          <w:sz w:val="26"/>
        </w:rPr>
        <w:t xml:space="preserve">в форме публичного предложения </w:t>
      </w:r>
      <w:r>
        <w:rPr>
          <w:sz w:val="26"/>
        </w:rPr>
        <w:t>на сайте Единого федерального реестра сведений о банкротстве, является договором присоединения, условия которого определены в стандартной форме и могут быть приняты Сто</w:t>
      </w:r>
      <w:r>
        <w:rPr>
          <w:sz w:val="26"/>
        </w:rPr>
        <w:t>ронами не иначе, как путем присоединения к настоящему договору в целом.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575"/>
        </w:tabs>
        <w:spacing w:before="10"/>
        <w:ind w:right="51" w:firstLine="710"/>
        <w:jc w:val="both"/>
        <w:rPr>
          <w:sz w:val="26"/>
        </w:rPr>
      </w:pPr>
      <w:r>
        <w:rPr>
          <w:sz w:val="26"/>
        </w:rPr>
        <w:t>Подписывая настоящий договор своей электронной подписью, Стороны подтверждают согласие с его условиями, а также то, что настоящий договор не противоречит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1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Фе</w:t>
      </w:r>
      <w:r>
        <w:rPr>
          <w:sz w:val="26"/>
        </w:rPr>
        <w:t>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лишает</w:t>
      </w:r>
      <w:r>
        <w:rPr>
          <w:spacing w:val="-9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7"/>
          <w:sz w:val="26"/>
        </w:rPr>
        <w:t xml:space="preserve"> </w:t>
      </w:r>
      <w:r>
        <w:rPr>
          <w:sz w:val="26"/>
        </w:rPr>
        <w:t>прав,</w:t>
      </w:r>
      <w:r>
        <w:rPr>
          <w:spacing w:val="40"/>
          <w:sz w:val="26"/>
        </w:rPr>
        <w:t xml:space="preserve"> </w:t>
      </w:r>
      <w:r>
        <w:rPr>
          <w:sz w:val="26"/>
        </w:rPr>
        <w:t>обычно предоставляемых по договорам такого вида, не исключает и не ограничивает ответственность Сторон за нарушение обязательств, не содержит любых других явно обременительных торгов условий.</w:t>
      </w:r>
    </w:p>
    <w:p w:rsidR="00E57BA2" w:rsidRDefault="00E57BA2">
      <w:pPr>
        <w:pStyle w:val="a3"/>
        <w:spacing w:before="29"/>
        <w:ind w:left="0" w:firstLine="0"/>
        <w:jc w:val="left"/>
      </w:pPr>
    </w:p>
    <w:p w:rsidR="00E57BA2" w:rsidRDefault="0069429D">
      <w:pPr>
        <w:pStyle w:val="1"/>
        <w:numPr>
          <w:ilvl w:val="0"/>
          <w:numId w:val="1"/>
        </w:numPr>
        <w:tabs>
          <w:tab w:val="left" w:pos="3214"/>
        </w:tabs>
        <w:ind w:left="3214" w:hanging="994"/>
        <w:jc w:val="left"/>
      </w:pPr>
      <w:r>
        <w:rPr>
          <w:spacing w:val="-12"/>
        </w:rPr>
        <w:t>ПОРЯДОК</w:t>
      </w:r>
      <w:r>
        <w:rPr>
          <w:spacing w:val="2"/>
        </w:rPr>
        <w:t xml:space="preserve"> </w:t>
      </w:r>
      <w:r>
        <w:rPr>
          <w:spacing w:val="-12"/>
        </w:rPr>
        <w:t>ВОЗВРАТА</w:t>
      </w:r>
      <w:r>
        <w:rPr>
          <w:spacing w:val="9"/>
        </w:rPr>
        <w:t xml:space="preserve"> </w:t>
      </w:r>
      <w:r>
        <w:rPr>
          <w:spacing w:val="-12"/>
        </w:rPr>
        <w:t>ЗАДАТКА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632"/>
        </w:tabs>
        <w:spacing w:before="273"/>
        <w:ind w:left="326" w:right="148" w:firstLine="710"/>
        <w:jc w:val="both"/>
        <w:rPr>
          <w:sz w:val="26"/>
        </w:rPr>
      </w:pPr>
      <w:r>
        <w:rPr>
          <w:sz w:val="26"/>
        </w:rPr>
        <w:t>Организатор торгов обязуется возвратить сумму задатка, внесенного Участником торгов, в установленных настоящим Договором случаях. Возврат задатка осуществляется Организатором торгов на расчетный счет Участника. В случае, если по письменному уведомлению уча</w:t>
      </w:r>
      <w:r>
        <w:rPr>
          <w:sz w:val="26"/>
        </w:rPr>
        <w:t>стника торгов в адрес организатора торгов поступит уведомление с просьбой возвратить задаток, то в этом случае организатор торгов возвращает</w:t>
      </w:r>
      <w:r>
        <w:rPr>
          <w:spacing w:val="-17"/>
          <w:sz w:val="26"/>
        </w:rPr>
        <w:t xml:space="preserve"> </w:t>
      </w:r>
      <w:r>
        <w:rPr>
          <w:sz w:val="26"/>
        </w:rPr>
        <w:t>задаток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5-ти</w:t>
      </w:r>
      <w:r>
        <w:rPr>
          <w:spacing w:val="-17"/>
          <w:sz w:val="26"/>
        </w:rPr>
        <w:t xml:space="preserve"> </w:t>
      </w:r>
      <w:r>
        <w:rPr>
          <w:sz w:val="26"/>
        </w:rPr>
        <w:t>дней,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16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уведомления. Факт возврата задатка считается отказом </w:t>
      </w:r>
      <w:r>
        <w:rPr>
          <w:sz w:val="26"/>
        </w:rPr>
        <w:t>участника от участия в торгах.</w:t>
      </w:r>
      <w:r>
        <w:rPr>
          <w:spacing w:val="40"/>
          <w:sz w:val="26"/>
        </w:rPr>
        <w:t xml:space="preserve"> </w:t>
      </w:r>
      <w:r>
        <w:rPr>
          <w:sz w:val="26"/>
        </w:rPr>
        <w:t>В случае изъявления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торгах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1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-12"/>
          <w:sz w:val="26"/>
        </w:rPr>
        <w:t xml:space="preserve"> </w:t>
      </w:r>
      <w:r>
        <w:rPr>
          <w:sz w:val="26"/>
        </w:rPr>
        <w:t>задаток повторно на реквизиты, указанные в сообщении о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торгов.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522"/>
        </w:tabs>
        <w:spacing w:line="244" w:lineRule="auto"/>
        <w:ind w:left="326" w:right="193" w:firstLine="710"/>
        <w:jc w:val="both"/>
        <w:rPr>
          <w:sz w:val="26"/>
        </w:rPr>
      </w:pPr>
      <w:r>
        <w:rPr>
          <w:sz w:val="26"/>
        </w:rPr>
        <w:t>В случае признания Организатором торгов Участника победителем тор</w:t>
      </w:r>
      <w:r>
        <w:rPr>
          <w:sz w:val="26"/>
        </w:rPr>
        <w:t>гов, задаток Участнику не</w:t>
      </w:r>
      <w:r>
        <w:rPr>
          <w:spacing w:val="40"/>
          <w:sz w:val="26"/>
        </w:rPr>
        <w:t xml:space="preserve"> </w:t>
      </w:r>
      <w:r>
        <w:rPr>
          <w:sz w:val="26"/>
        </w:rPr>
        <w:t>возвращается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и засчитывается в</w:t>
      </w:r>
      <w:r>
        <w:rPr>
          <w:spacing w:val="40"/>
          <w:sz w:val="26"/>
        </w:rPr>
        <w:t xml:space="preserve"> </w:t>
      </w:r>
      <w:r>
        <w:rPr>
          <w:sz w:val="26"/>
        </w:rPr>
        <w:t>счет исполнения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обязательства</w:t>
      </w:r>
    </w:p>
    <w:p w:rsidR="00E57BA2" w:rsidRDefault="00E57BA2">
      <w:pPr>
        <w:pStyle w:val="a4"/>
        <w:spacing w:line="244" w:lineRule="auto"/>
        <w:rPr>
          <w:sz w:val="26"/>
        </w:rPr>
        <w:sectPr w:rsidR="00E57BA2">
          <w:pgSz w:w="11930" w:h="16860"/>
          <w:pgMar w:top="440" w:right="425" w:bottom="280" w:left="1133" w:header="720" w:footer="720" w:gutter="0"/>
          <w:cols w:space="720"/>
        </w:sectPr>
      </w:pPr>
    </w:p>
    <w:p w:rsidR="00E57BA2" w:rsidRDefault="0069429D">
      <w:pPr>
        <w:pStyle w:val="a3"/>
        <w:spacing w:before="64"/>
        <w:ind w:left="326" w:right="172" w:firstLine="0"/>
      </w:pPr>
      <w:r>
        <w:lastRenderedPageBreak/>
        <w:t>Участника, признанного Организатором торгов победителем торгов, по заключению договора</w:t>
      </w:r>
      <w:r>
        <w:rPr>
          <w:spacing w:val="-11"/>
        </w:rPr>
        <w:t xml:space="preserve"> </w:t>
      </w:r>
      <w:r>
        <w:t>купли-продажи</w:t>
      </w:r>
      <w:r>
        <w:rPr>
          <w:spacing w:val="-12"/>
        </w:rPr>
        <w:t xml:space="preserve"> </w:t>
      </w:r>
      <w:r>
        <w:t>имущества,</w:t>
      </w:r>
      <w:r>
        <w:rPr>
          <w:spacing w:val="-13"/>
        </w:rPr>
        <w:t xml:space="preserve"> </w:t>
      </w:r>
      <w:r>
        <w:t>оплате</w:t>
      </w:r>
      <w:r>
        <w:rPr>
          <w:spacing w:val="-13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обязательств Участника по заключенному договору купли-продажи имущества.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666"/>
        </w:tabs>
        <w:spacing w:before="1"/>
        <w:ind w:left="326" w:right="143" w:firstLine="710"/>
        <w:jc w:val="both"/>
        <w:rPr>
          <w:sz w:val="26"/>
        </w:rPr>
      </w:pPr>
      <w:r>
        <w:rPr>
          <w:sz w:val="26"/>
        </w:rPr>
        <w:t>Задаток не возвращается в случае отказа (уклонения) Участника, признанного победителем торгов, от заключения договора купли-продажи имущества с арбитражным</w:t>
      </w:r>
      <w:r>
        <w:rPr>
          <w:spacing w:val="-8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3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2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28"/>
          <w:sz w:val="26"/>
        </w:rPr>
        <w:t xml:space="preserve"> </w:t>
      </w:r>
      <w:r>
        <w:rPr>
          <w:sz w:val="26"/>
        </w:rPr>
        <w:t>договора в течение 30-ти дней с момента подведения итогов, а также в течение 30-ти дней не оплаты суммы договора) и сроки; в случае не перечисления Участником, признанного победителем торгов, денежных средств по заключенном</w:t>
      </w:r>
      <w:r>
        <w:rPr>
          <w:sz w:val="26"/>
        </w:rPr>
        <w:t>у договору купли продажи имущества в оплату имущества в установленной сумме и сроки, а также в случае иного отказа</w:t>
      </w:r>
      <w:r>
        <w:rPr>
          <w:spacing w:val="-4"/>
          <w:sz w:val="26"/>
        </w:rPr>
        <w:t xml:space="preserve"> </w:t>
      </w:r>
      <w:r>
        <w:rPr>
          <w:sz w:val="26"/>
        </w:rPr>
        <w:t>(уклонения)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победителем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торгов,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 договора купли- продажи, заключенного по результатам торгов.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635"/>
        </w:tabs>
        <w:spacing w:before="7"/>
        <w:ind w:left="326" w:right="183" w:firstLine="710"/>
        <w:jc w:val="both"/>
        <w:rPr>
          <w:sz w:val="26"/>
        </w:rPr>
      </w:pPr>
      <w:r>
        <w:rPr>
          <w:sz w:val="26"/>
        </w:rPr>
        <w:t>Уча</w:t>
      </w:r>
      <w:r>
        <w:rPr>
          <w:sz w:val="26"/>
        </w:rPr>
        <w:t xml:space="preserve">стнику, не признанному победителем торгов, внесенный задаток возвращается Организатором торгов в течение 5 рабочих дней со дня подписания протокола о результатах торгов, а также в случаях, указанных в п. 3.1 настоящего </w:t>
      </w:r>
      <w:r>
        <w:rPr>
          <w:spacing w:val="-2"/>
          <w:sz w:val="26"/>
        </w:rPr>
        <w:t>договора.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551"/>
        </w:tabs>
        <w:spacing w:before="2"/>
        <w:ind w:left="326" w:right="151" w:firstLine="710"/>
        <w:jc w:val="both"/>
        <w:rPr>
          <w:sz w:val="26"/>
        </w:rPr>
      </w:pPr>
      <w:r>
        <w:rPr>
          <w:sz w:val="26"/>
        </w:rPr>
        <w:t>В случае отмены торгов (лот</w:t>
      </w:r>
      <w:r>
        <w:rPr>
          <w:sz w:val="26"/>
        </w:rPr>
        <w:t>а) Организатор торгов обязуется возвратить поступившую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счет</w:t>
      </w:r>
      <w:r>
        <w:rPr>
          <w:spacing w:val="-7"/>
          <w:sz w:val="26"/>
        </w:rPr>
        <w:t xml:space="preserve"> </w:t>
      </w:r>
      <w:r>
        <w:rPr>
          <w:sz w:val="26"/>
        </w:rPr>
        <w:t>сумму</w:t>
      </w:r>
      <w:r>
        <w:rPr>
          <w:spacing w:val="-11"/>
          <w:sz w:val="26"/>
        </w:rPr>
        <w:t xml:space="preserve"> </w:t>
      </w:r>
      <w:r>
        <w:rPr>
          <w:sz w:val="26"/>
        </w:rPr>
        <w:t>задатка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36"/>
          <w:sz w:val="26"/>
        </w:rPr>
        <w:t xml:space="preserve"> </w:t>
      </w:r>
      <w:r>
        <w:rPr>
          <w:sz w:val="26"/>
        </w:rPr>
        <w:t>даты</w:t>
      </w:r>
      <w:r>
        <w:rPr>
          <w:spacing w:val="-5"/>
          <w:sz w:val="26"/>
        </w:rPr>
        <w:t xml:space="preserve"> </w:t>
      </w:r>
      <w:r>
        <w:rPr>
          <w:sz w:val="26"/>
        </w:rPr>
        <w:t>отмены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торгов </w:t>
      </w:r>
      <w:r>
        <w:rPr>
          <w:spacing w:val="-2"/>
          <w:sz w:val="26"/>
        </w:rPr>
        <w:t>(лота).</w:t>
      </w:r>
    </w:p>
    <w:p w:rsidR="00E57BA2" w:rsidRDefault="00E57BA2">
      <w:pPr>
        <w:pStyle w:val="a3"/>
        <w:spacing w:before="33"/>
        <w:ind w:left="0" w:firstLine="0"/>
        <w:jc w:val="left"/>
      </w:pPr>
    </w:p>
    <w:p w:rsidR="00E57BA2" w:rsidRDefault="0069429D">
      <w:pPr>
        <w:pStyle w:val="1"/>
        <w:numPr>
          <w:ilvl w:val="0"/>
          <w:numId w:val="1"/>
        </w:numPr>
        <w:tabs>
          <w:tab w:val="left" w:pos="263"/>
        </w:tabs>
        <w:ind w:left="263" w:right="3234" w:hanging="263"/>
      </w:pPr>
      <w:r>
        <w:rPr>
          <w:spacing w:val="-12"/>
        </w:rPr>
        <w:t>ИНЫЕ</w:t>
      </w:r>
      <w:r>
        <w:rPr>
          <w:spacing w:val="-23"/>
        </w:rPr>
        <w:t xml:space="preserve"> </w:t>
      </w:r>
      <w:r>
        <w:rPr>
          <w:spacing w:val="-2"/>
        </w:rPr>
        <w:t>ПОЛОЖЕНИЯ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498"/>
        </w:tabs>
        <w:spacing w:before="253" w:line="244" w:lineRule="auto"/>
        <w:ind w:right="82" w:firstLine="710"/>
        <w:jc w:val="both"/>
        <w:rPr>
          <w:sz w:val="26"/>
        </w:rPr>
      </w:pPr>
      <w:r>
        <w:rPr>
          <w:sz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обязательств;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532"/>
        </w:tabs>
        <w:spacing w:before="7" w:line="244" w:lineRule="auto"/>
        <w:ind w:right="66" w:firstLine="710"/>
        <w:jc w:val="both"/>
        <w:rPr>
          <w:sz w:val="26"/>
        </w:rPr>
      </w:pPr>
      <w:r>
        <w:rPr>
          <w:sz w:val="26"/>
        </w:rPr>
        <w:t>Взаимоотношения и ответственность сторон, не оговоренные в настоящем договоре, регулируются законодательством Российской Фе</w:t>
      </w:r>
      <w:r>
        <w:rPr>
          <w:sz w:val="26"/>
        </w:rPr>
        <w:t>дерации;</w:t>
      </w:r>
    </w:p>
    <w:p w:rsidR="00E57BA2" w:rsidRDefault="0069429D">
      <w:pPr>
        <w:pStyle w:val="a4"/>
        <w:numPr>
          <w:ilvl w:val="1"/>
          <w:numId w:val="1"/>
        </w:numPr>
        <w:tabs>
          <w:tab w:val="left" w:pos="1604"/>
        </w:tabs>
        <w:ind w:right="48" w:firstLine="710"/>
        <w:jc w:val="both"/>
        <w:rPr>
          <w:sz w:val="26"/>
        </w:rPr>
      </w:pPr>
      <w:r>
        <w:rPr>
          <w:sz w:val="26"/>
        </w:rPr>
        <w:t>Все возможные споры и разногласия по настоящему договору будут разрешаться сторонами путем переговоров. Споры, возникающие при исполнении настоящего</w:t>
      </w:r>
      <w:r>
        <w:rPr>
          <w:spacing w:val="-9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7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8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-8"/>
          <w:sz w:val="26"/>
        </w:rPr>
        <w:t xml:space="preserve"> </w:t>
      </w:r>
      <w:r>
        <w:rPr>
          <w:sz w:val="26"/>
        </w:rPr>
        <w:t>путем</w:t>
      </w:r>
      <w:r>
        <w:rPr>
          <w:spacing w:val="-9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-8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0"/>
          <w:sz w:val="26"/>
        </w:rPr>
        <w:t xml:space="preserve"> </w:t>
      </w:r>
      <w:r>
        <w:rPr>
          <w:sz w:val="26"/>
        </w:rPr>
        <w:t>собой,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 недостижения согласия рассматриваются в Арбитражном суде Республики Татарстан</w:t>
      </w:r>
      <w:r w:rsidR="003B7751">
        <w:rPr>
          <w:sz w:val="26"/>
        </w:rPr>
        <w:t>.</w:t>
      </w:r>
    </w:p>
    <w:p w:rsidR="00E57BA2" w:rsidRDefault="00E57BA2">
      <w:pPr>
        <w:pStyle w:val="a3"/>
        <w:spacing w:before="12"/>
        <w:ind w:left="0" w:firstLine="0"/>
        <w:jc w:val="left"/>
      </w:pPr>
    </w:p>
    <w:p w:rsidR="00E57BA2" w:rsidRDefault="0069429D">
      <w:pPr>
        <w:pStyle w:val="a4"/>
        <w:numPr>
          <w:ilvl w:val="0"/>
          <w:numId w:val="1"/>
        </w:numPr>
        <w:tabs>
          <w:tab w:val="left" w:pos="359"/>
        </w:tabs>
        <w:spacing w:before="1"/>
        <w:ind w:left="359" w:right="3272" w:hanging="359"/>
        <w:rPr>
          <w:b/>
          <w:sz w:val="26"/>
        </w:rPr>
      </w:pPr>
      <w:r>
        <w:rPr>
          <w:b/>
          <w:spacing w:val="-11"/>
          <w:sz w:val="26"/>
        </w:rPr>
        <w:t>РЕКВИЗИТЫ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СТОРОН</w:t>
      </w:r>
    </w:p>
    <w:p w:rsidR="00E57BA2" w:rsidRDefault="00E57BA2">
      <w:pPr>
        <w:pStyle w:val="a3"/>
        <w:spacing w:before="7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133"/>
        <w:gridCol w:w="4613"/>
      </w:tblGrid>
      <w:tr w:rsidR="00E57BA2">
        <w:trPr>
          <w:trHeight w:val="5013"/>
        </w:trPr>
        <w:tc>
          <w:tcPr>
            <w:tcW w:w="5133" w:type="dxa"/>
          </w:tcPr>
          <w:p w:rsidR="00E57BA2" w:rsidRDefault="0069429D">
            <w:pPr>
              <w:pStyle w:val="TableParagraph"/>
              <w:spacing w:line="285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ОРГАНИЗАТОР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ТОРГОВ:</w:t>
            </w:r>
          </w:p>
          <w:p w:rsidR="00E57BA2" w:rsidRDefault="0069429D">
            <w:pPr>
              <w:pStyle w:val="TableParagraph"/>
              <w:spacing w:line="296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Быков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Илья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Евгеньевич</w:t>
            </w:r>
          </w:p>
          <w:p w:rsidR="00E57BA2" w:rsidRDefault="0069429D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ИНН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332890925304</w:t>
            </w:r>
          </w:p>
          <w:p w:rsidR="00E57BA2" w:rsidRDefault="0069429D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40817810150200728264</w:t>
            </w:r>
          </w:p>
          <w:p w:rsidR="00E57BA2" w:rsidRDefault="0069429D">
            <w:pPr>
              <w:pStyle w:val="TableParagraph"/>
              <w:spacing w:before="1" w:line="298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Банк: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Филиал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«Центральный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ПАО</w:t>
            </w:r>
          </w:p>
          <w:p w:rsidR="00E57BA2" w:rsidRDefault="0069429D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«</w:t>
            </w:r>
            <w:proofErr w:type="spellStart"/>
            <w:r>
              <w:rPr>
                <w:spacing w:val="-5"/>
                <w:sz w:val="26"/>
              </w:rPr>
              <w:t>Совкомбанк</w:t>
            </w:r>
            <w:proofErr w:type="spellEnd"/>
            <w:r>
              <w:rPr>
                <w:spacing w:val="-5"/>
                <w:sz w:val="26"/>
              </w:rPr>
              <w:t>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(Бердск);</w:t>
            </w:r>
          </w:p>
          <w:p w:rsidR="00E57BA2" w:rsidRDefault="0069429D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z w:val="26"/>
              </w:rPr>
              <w:t>к/с: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30101810150040000763;</w:t>
            </w:r>
          </w:p>
          <w:p w:rsidR="00E57BA2" w:rsidRDefault="0069429D">
            <w:pPr>
              <w:pStyle w:val="TableParagraph"/>
              <w:spacing w:before="1" w:line="298" w:lineRule="exact"/>
              <w:ind w:left="50"/>
              <w:rPr>
                <w:sz w:val="26"/>
              </w:rPr>
            </w:pPr>
            <w:r>
              <w:rPr>
                <w:sz w:val="26"/>
              </w:rPr>
              <w:t>БИК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045004763;</w:t>
            </w:r>
          </w:p>
          <w:p w:rsidR="00E57BA2" w:rsidRDefault="0069429D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ИНН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БАНКА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4401116480;</w:t>
            </w:r>
          </w:p>
          <w:p w:rsidR="00E57BA2" w:rsidRDefault="0069429D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КПП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БАНКА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544543001</w:t>
            </w:r>
          </w:p>
          <w:p w:rsidR="00E57BA2" w:rsidRDefault="003B775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Получатель</w:t>
            </w:r>
          </w:p>
          <w:p w:rsidR="003B7751" w:rsidRPr="003B7751" w:rsidRDefault="003B7751">
            <w:pPr>
              <w:pStyle w:val="TableParagraph"/>
              <w:rPr>
                <w:sz w:val="26"/>
              </w:rPr>
            </w:pPr>
            <w:r w:rsidRPr="003B7751">
              <w:rPr>
                <w:sz w:val="26"/>
              </w:rPr>
              <w:t>Абросимов А.А</w:t>
            </w:r>
          </w:p>
          <w:p w:rsidR="00E57BA2" w:rsidRDefault="00E57BA2">
            <w:pPr>
              <w:pStyle w:val="TableParagraph"/>
              <w:spacing w:before="267"/>
              <w:rPr>
                <w:b/>
                <w:sz w:val="26"/>
              </w:rPr>
            </w:pPr>
          </w:p>
          <w:p w:rsidR="00E57BA2" w:rsidRDefault="0069429D">
            <w:pPr>
              <w:pStyle w:val="TableParagraph"/>
              <w:tabs>
                <w:tab w:val="left" w:pos="616"/>
                <w:tab w:val="left" w:pos="1077"/>
              </w:tabs>
              <w:ind w:left="9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10"/>
                <w:sz w:val="26"/>
                <w:u w:val="single"/>
              </w:rPr>
              <w:t>/</w:t>
            </w: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12"/>
                <w:sz w:val="26"/>
              </w:rPr>
              <w:t>/</w:t>
            </w:r>
          </w:p>
        </w:tc>
        <w:tc>
          <w:tcPr>
            <w:tcW w:w="4613" w:type="dxa"/>
          </w:tcPr>
          <w:p w:rsidR="00E57BA2" w:rsidRDefault="0069429D">
            <w:pPr>
              <w:pStyle w:val="TableParagraph"/>
              <w:spacing w:line="287" w:lineRule="exact"/>
              <w:ind w:left="132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ПРЕТЕНДЕНТ:</w:t>
            </w: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E57BA2">
            <w:pPr>
              <w:pStyle w:val="TableParagraph"/>
              <w:rPr>
                <w:b/>
                <w:sz w:val="26"/>
              </w:rPr>
            </w:pPr>
          </w:p>
          <w:p w:rsidR="00E57BA2" w:rsidRDefault="0069429D">
            <w:pPr>
              <w:pStyle w:val="TableParagraph"/>
              <w:tabs>
                <w:tab w:val="left" w:pos="647"/>
                <w:tab w:val="left" w:pos="1368"/>
              </w:tabs>
              <w:spacing w:before="1" w:line="279" w:lineRule="exact"/>
              <w:ind w:right="48"/>
              <w:jc w:val="right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10"/>
                <w:sz w:val="26"/>
                <w:u w:val="single"/>
              </w:rPr>
              <w:t>/</w:t>
            </w: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10"/>
                <w:sz w:val="26"/>
              </w:rPr>
              <w:t>/</w:t>
            </w:r>
          </w:p>
        </w:tc>
      </w:tr>
    </w:tbl>
    <w:p w:rsidR="0069429D" w:rsidRDefault="0069429D"/>
    <w:sectPr w:rsidR="0069429D">
      <w:pgSz w:w="11930" w:h="16860"/>
      <w:pgMar w:top="5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133D"/>
    <w:multiLevelType w:val="multilevel"/>
    <w:tmpl w:val="6BEE00EC"/>
    <w:lvl w:ilvl="0">
      <w:start w:val="1"/>
      <w:numFmt w:val="decimal"/>
      <w:lvlText w:val="%1."/>
      <w:lvlJc w:val="left"/>
      <w:pPr>
        <w:ind w:left="4544" w:hanging="7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6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84"/>
        <w:jc w:val="left"/>
      </w:pPr>
      <w:rPr>
        <w:rFonts w:hint="default"/>
        <w:spacing w:val="-1"/>
        <w:w w:val="7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64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40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BA2"/>
    <w:rsid w:val="003B7751"/>
    <w:rsid w:val="0069429D"/>
    <w:rsid w:val="00E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8D28"/>
  <w15:docId w15:val="{D7C79538-1B52-436F-9142-5DE28C3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92" w:hanging="1075"/>
      <w:jc w:val="right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2</cp:revision>
  <dcterms:created xsi:type="dcterms:W3CDTF">2025-09-28T06:51:00Z</dcterms:created>
  <dcterms:modified xsi:type="dcterms:W3CDTF">2025-09-28T06:56:00Z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iLovePDF</vt:lpwstr>
  </property>
</Properties>
</file>