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0DEA3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15EA29D">
      <w:pPr>
        <w:jc w:val="right"/>
        <w:rPr>
          <w:rStyle w:val="4"/>
          <w:rFonts w:cs="Times New Roman"/>
          <w:i w:val="0"/>
          <w:sz w:val="20"/>
        </w:rPr>
      </w:pPr>
      <w:r>
        <w:rPr>
          <w:rStyle w:val="4"/>
          <w:rFonts w:cs="Times New Roman"/>
          <w:i w:val="0"/>
          <w:sz w:val="22"/>
        </w:rPr>
        <w:t xml:space="preserve">Арбитражным судом </w:t>
      </w:r>
      <w:r>
        <w:rPr>
          <w:sz w:val="22"/>
        </w:rPr>
        <w:t>Тюменской области</w:t>
      </w:r>
    </w:p>
    <w:p w14:paraId="75C7A47B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2024г.</w:t>
      </w:r>
    </w:p>
    <w:p w14:paraId="05475869">
      <w:pPr>
        <w:jc w:val="right"/>
        <w:rPr>
          <w:sz w:val="22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А70-19891/2023</w:t>
      </w:r>
    </w:p>
    <w:p w14:paraId="7B9671EA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Положение</w:t>
      </w:r>
    </w:p>
    <w:p w14:paraId="58286FA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231A2DE4">
      <w:pPr>
        <w:pStyle w:val="8"/>
        <w:ind w:left="0"/>
        <w:jc w:val="center"/>
        <w:rPr>
          <w:b/>
          <w:sz w:val="22"/>
        </w:rPr>
      </w:pPr>
      <w:r>
        <w:rPr>
          <w:b/>
          <w:sz w:val="22"/>
        </w:rPr>
        <w:t>Фирулева Юрия Павловича</w:t>
      </w:r>
    </w:p>
    <w:p w14:paraId="57283E4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AB24E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Фирулев Юрий Павлович </w:t>
      </w:r>
      <w:r>
        <w:rPr>
          <w:sz w:val="22"/>
        </w:rPr>
        <w:t xml:space="preserve">(15.11.1963 года рождения, место рождения: ф.Бурлаки Ишимский район Тюменская область, зарегистрирован по адресу: Тюменская область, Викуловский район, с.Боково, ул. Школьная, д.39, ИНН 721300321143, СНИЛС 065-383-434-74) </w:t>
      </w:r>
      <w:r>
        <w:rPr>
          <w:rFonts w:cs="Times New Roman"/>
          <w:sz w:val="22"/>
        </w:rPr>
        <w:t xml:space="preserve">признан несостоятельным (банкротом) решением Арбитражного суда </w:t>
      </w:r>
      <w:r>
        <w:rPr>
          <w:sz w:val="22"/>
        </w:rPr>
        <w:t xml:space="preserve">Тюменской области </w:t>
      </w:r>
      <w:r>
        <w:rPr>
          <w:rFonts w:cs="Times New Roman"/>
          <w:sz w:val="22"/>
        </w:rPr>
        <w:t xml:space="preserve">от 05.12.2023 по делу № </w:t>
      </w:r>
      <w:r>
        <w:rPr>
          <w:sz w:val="22"/>
        </w:rPr>
        <w:t xml:space="preserve">А70-19891/2023 </w:t>
      </w:r>
      <w:r>
        <w:rPr>
          <w:rFonts w:cs="Times New Roman"/>
          <w:sz w:val="22"/>
        </w:rPr>
        <w:t>и в отношении него введена процедура реализации имущества.</w:t>
      </w:r>
    </w:p>
    <w:p w14:paraId="0AAC7941">
      <w:pPr>
        <w:pStyle w:val="8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780BE76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26126BC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715132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1A165B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38B18E57">
      <w:pPr>
        <w:ind w:firstLine="0"/>
        <w:rPr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 xml:space="preserve">1/11 доля земельного участка, местоположение которого установлено относительно ориентира, расположенного за пределами участка. Ориентир с.Боково вдоль левой стороны полевой дороги. Участок находится примерно в 6,1 км, по направлению на северо-восток от ориентира. Почтовый адрес ориентира: Тюменская область, р-н Викуловский.  Площадь: 755300 +/- 46.45 кв.м. Кадастровый номер: </w:t>
      </w:r>
      <w:r>
        <w:rPr>
          <w:b/>
          <w:sz w:val="22"/>
        </w:rPr>
        <w:t xml:space="preserve">72:06:0205001:178. </w:t>
      </w:r>
      <w:r>
        <w:rPr>
          <w:sz w:val="22"/>
        </w:rPr>
        <w:t xml:space="preserve">Наличие обременения в виде аренды (Договор аренды земельного участка №74 от 25.05.2021 г., заключенный на 11 месяцев с последующей пролонгацией) </w:t>
      </w:r>
    </w:p>
    <w:p w14:paraId="7CD8C9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19E3B1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7A2E016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5923977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47078F3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3806107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52DEEB7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69300A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b/>
          <w:color w:val="000000"/>
          <w:spacing w:val="1"/>
          <w:sz w:val="22"/>
          <w:shd w:val="clear" w:color="auto" w:fill="FFFFFF"/>
        </w:rPr>
        <w:t>76 216, 63</w:t>
      </w:r>
      <w:r>
        <w:rPr>
          <w:b/>
          <w:sz w:val="22"/>
        </w:rPr>
        <w:t xml:space="preserve"> (семьдесят шесть тысяч двести шестнадцать) руб.</w:t>
      </w:r>
    </w:p>
    <w:p w14:paraId="1AD6080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4D398820">
      <w:pPr>
        <w:pStyle w:val="8"/>
        <w:ind w:left="0"/>
        <w:rPr>
          <w:rFonts w:cs="Times New Roman"/>
          <w:sz w:val="22"/>
        </w:rPr>
      </w:pPr>
    </w:p>
    <w:p w14:paraId="102AC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1F115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268EC25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7F12C5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35284D8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6F85739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36C5A37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6F9D1B2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079B05A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078B94BB">
      <w:pPr>
        <w:ind w:firstLine="0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</w:rPr>
        <w:t xml:space="preserve">1/11 доля земельного участка, местоположение которого установлено относительно ориентира, расположенного за пределами участка. Ориентир с.Боково вдоль левой стороны полевой дороги. Участок находится примерно в 6,1 км, по направлению на северо-восток от ориентира. Почтовый адрес ориентира: Тюменская область, р-н Викуловский.  Площадь: 755300 +/- 46.45 кв.м. Кадастровый номер: </w:t>
      </w:r>
      <w:r>
        <w:rPr>
          <w:b/>
          <w:sz w:val="22"/>
        </w:rPr>
        <w:t xml:space="preserve">72:06:0205001:178. </w:t>
      </w:r>
      <w:r>
        <w:rPr>
          <w:sz w:val="22"/>
        </w:rPr>
        <w:t xml:space="preserve">Наличие обременения в виде аренды (Договор аренды земельного участка №74 от 25.05.2021 г., заключенный на 11 месяцев с последующей пролонгацией) </w:t>
      </w:r>
    </w:p>
    <w:p w14:paraId="10ADF3D4">
      <w:pPr>
        <w:pStyle w:val="8"/>
        <w:ind w:left="0"/>
        <w:rPr>
          <w:sz w:val="22"/>
        </w:rPr>
      </w:pPr>
    </w:p>
    <w:p w14:paraId="27560E7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2F59C75A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2</w:t>
      </w:r>
      <w:r>
        <w:rPr>
          <w:rFonts w:cs="Times New Roman"/>
          <w:szCs w:val="24"/>
        </w:rPr>
        <w:t>.</w:t>
      </w:r>
      <w:r>
        <w:rPr>
          <w:rFonts w:cs="Times New Roman"/>
          <w:sz w:val="22"/>
          <w:szCs w:val="24"/>
        </w:rPr>
        <w:t xml:space="preserve">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373464B9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color w:val="auto"/>
          <w:sz w:val="22"/>
          <w:szCs w:val="24"/>
        </w:rPr>
        <w:t>https://torgi.lot-bankrot.com/</w:t>
      </w:r>
      <w:r>
        <w:rPr>
          <w:rStyle w:val="5"/>
          <w:rFonts w:cs="Times New Roman"/>
          <w:color w:val="auto"/>
          <w:sz w:val="22"/>
          <w:szCs w:val="24"/>
        </w:rPr>
        <w:fldChar w:fldCharType="end"/>
      </w:r>
      <w:r>
        <w:rPr>
          <w:rFonts w:cs="Times New Roman"/>
          <w:sz w:val="22"/>
          <w:szCs w:val="24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7FA9DF38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4"/>
        </w:rPr>
      </w:pPr>
      <w:r>
        <w:rPr>
          <w:rFonts w:cs="Times New Roman"/>
          <w:b/>
          <w:sz w:val="22"/>
          <w:szCs w:val="24"/>
        </w:rPr>
        <w:t>Перед организацией торгов в форме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62753549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4"/>
        </w:rPr>
      </w:pPr>
      <w:r>
        <w:rPr>
          <w:rFonts w:cs="Times New Roman"/>
          <w:b/>
          <w:sz w:val="22"/>
          <w:szCs w:val="24"/>
        </w:rPr>
        <w:t>В случае получения заявления о готовности заключения договора купли-продажи иным собственником только от одного из собственников, договор заключается с данным лицом.</w:t>
      </w:r>
    </w:p>
    <w:p w14:paraId="38FA9CFB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4"/>
        </w:rPr>
      </w:pPr>
      <w:r>
        <w:rPr>
          <w:rFonts w:cs="Times New Roman"/>
          <w:b/>
          <w:sz w:val="22"/>
          <w:szCs w:val="24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583F0B88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4"/>
        </w:rPr>
      </w:pPr>
      <w:r>
        <w:rPr>
          <w:rFonts w:cs="Times New Roman"/>
          <w:b/>
          <w:sz w:val="22"/>
          <w:szCs w:val="24"/>
        </w:rPr>
        <w:t>В 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4161FEA9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4"/>
        </w:rPr>
      </w:pPr>
      <w:r>
        <w:rPr>
          <w:rFonts w:cs="Times New Roman"/>
          <w:sz w:val="22"/>
          <w:szCs w:val="24"/>
        </w:rPr>
        <w:t xml:space="preserve">Порядок проведения торгов. </w:t>
      </w:r>
    </w:p>
    <w:p w14:paraId="0D2D82DE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1BCA80CA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CCBB0E3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378F26FB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5C149B29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02C45C37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4DDDAFC5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77E3BE54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2.11.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3E1BD2AB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2.12. Возврат и удержание задатков. </w:t>
      </w:r>
    </w:p>
    <w:p w14:paraId="5399DF79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1) Задаток, внесенный для участия в торгах, возвращается: </w:t>
      </w:r>
    </w:p>
    <w:p w14:paraId="25A8B41E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84FC293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45662EA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76C4A362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2E59099B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2) Внесенный задаток не возвращается Победителю торгов в случае: </w:t>
      </w:r>
    </w:p>
    <w:p w14:paraId="3131D850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C03A889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7346F5D3">
      <w:pPr>
        <w:pStyle w:val="8"/>
        <w:ind w:left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102CEA45">
      <w:pPr>
        <w:pStyle w:val="8"/>
        <w:ind w:left="0"/>
        <w:rPr>
          <w:rFonts w:cs="Times New Roman"/>
          <w:sz w:val="22"/>
        </w:rPr>
      </w:pPr>
    </w:p>
    <w:p w14:paraId="6D1A4ED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6CDB97B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304A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6B5B39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1129C198">
      <w:pPr>
        <w:pStyle w:val="8"/>
        <w:ind w:left="0"/>
        <w:rPr>
          <w:rFonts w:cs="Times New Roman"/>
          <w:sz w:val="22"/>
        </w:rPr>
      </w:pPr>
    </w:p>
    <w:p w14:paraId="13EF8E5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673E7D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6EF5C93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38D6A67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30% от начальной цены Публичного предложения. При достижении 30%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6097DD4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092A8A8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52651C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44C3C8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784BB6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512AC17C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40D01986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8634C9D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2E8120B5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</w:t>
      </w:r>
      <w:r>
        <w:rPr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3761105</wp:posOffset>
            </wp:positionH>
            <wp:positionV relativeFrom="paragraph">
              <wp:posOffset>211455</wp:posOffset>
            </wp:positionV>
            <wp:extent cx="2381250" cy="1586230"/>
            <wp:effectExtent l="0" t="0" r="11430" b="13970"/>
            <wp:wrapNone/>
            <wp:docPr id="2" name="Рисунок 2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sz w:val="22"/>
        </w:rPr>
        <w:t>выпиской со счёта Должника о поступлении средств в размере и сроки, указанные в договоре купли-продажи.</w:t>
      </w:r>
    </w:p>
    <w:p w14:paraId="318988FD">
      <w:pPr>
        <w:rPr>
          <w:rFonts w:cs="Times New Roman"/>
          <w:sz w:val="22"/>
        </w:rPr>
      </w:pPr>
    </w:p>
    <w:p w14:paraId="1319EF17">
      <w:pPr>
        <w:rPr>
          <w:rFonts w:cs="Times New Roman"/>
          <w:sz w:val="22"/>
        </w:rPr>
      </w:pPr>
    </w:p>
    <w:p w14:paraId="6713B0E4">
      <w:pPr>
        <w:rPr>
          <w:rFonts w:cs="Times New Roman"/>
          <w:sz w:val="22"/>
        </w:rPr>
      </w:pPr>
    </w:p>
    <w:p w14:paraId="5A1899F4">
      <w:pPr>
        <w:rPr>
          <w:rFonts w:cs="Times New Roman"/>
          <w:sz w:val="22"/>
        </w:rPr>
      </w:pPr>
    </w:p>
    <w:p w14:paraId="1D5D452C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7E03FB8A">
      <w:pPr>
        <w:jc w:val="center"/>
        <w:rPr>
          <w:rStyle w:val="4"/>
          <w:rFonts w:cs="Times New Roman"/>
          <w:b/>
          <w:i w:val="0"/>
          <w:sz w:val="22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742693B"/>
    <w:multiLevelType w:val="multilevel"/>
    <w:tmpl w:val="7742693B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56A79"/>
    <w:rsid w:val="00087092"/>
    <w:rsid w:val="000A39AC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2F65E4"/>
    <w:rsid w:val="00306093"/>
    <w:rsid w:val="0031131D"/>
    <w:rsid w:val="00312ECB"/>
    <w:rsid w:val="00313719"/>
    <w:rsid w:val="003219D5"/>
    <w:rsid w:val="00330265"/>
    <w:rsid w:val="003422EF"/>
    <w:rsid w:val="00345531"/>
    <w:rsid w:val="00350C30"/>
    <w:rsid w:val="003577BB"/>
    <w:rsid w:val="003A4E90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2721"/>
    <w:rsid w:val="005339E3"/>
    <w:rsid w:val="005B477A"/>
    <w:rsid w:val="005C2532"/>
    <w:rsid w:val="005C4AA8"/>
    <w:rsid w:val="005D4C00"/>
    <w:rsid w:val="005E21E5"/>
    <w:rsid w:val="005F39D9"/>
    <w:rsid w:val="00614140"/>
    <w:rsid w:val="00621627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87B87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0596E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4107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</w:rPr>
  </w:style>
  <w:style w:type="paragraph" w:styleId="6">
    <w:name w:val="Balloon Text"/>
    <w:basedOn w:val="1"/>
    <w:link w:val="9"/>
    <w:semiHidden/>
    <w:unhideWhenUsed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2408</Words>
  <Characters>13731</Characters>
  <Lines>114</Lines>
  <Paragraphs>32</Paragraphs>
  <TotalTime>0</TotalTime>
  <ScaleCrop>false</ScaleCrop>
  <LinksUpToDate>false</LinksUpToDate>
  <CharactersWithSpaces>16107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2024-02-19T04:46:00Z</dcterms:created>
  <dc:creator>sale_1</dc:creator>
  <cp:lastModifiedBy>User</cp:lastModifiedBy>
  <cp:lastPrinted>2024-02-09T02:56:00Z</cp:lastPrinted>
  <dcterms:modified xsi:type="dcterms:W3CDTF">2025-12-17T02:59:47Z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7F3E0EB023CC4E53A954D1420F5FF5C8_12</vt:lpwstr>
  </property>
</Properties>
</file>