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916" w:rsidRDefault="00FF5B7E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УТВЕРЖДЕНО</w:t>
      </w:r>
    </w:p>
    <w:p w:rsidR="00183916" w:rsidRDefault="00FF5B7E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Собранием кредиторов</w:t>
      </w:r>
    </w:p>
    <w:p w:rsidR="00183916" w:rsidRDefault="00FF5B7E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«__» ____________ 202</w:t>
      </w:r>
      <w:r w:rsidR="005C6108">
        <w:rPr>
          <w:rStyle w:val="a3"/>
          <w:rFonts w:cs="Times New Roman"/>
          <w:i w:val="0"/>
          <w:sz w:val="22"/>
        </w:rPr>
        <w:t xml:space="preserve">6 </w:t>
      </w:r>
      <w:r>
        <w:rPr>
          <w:rStyle w:val="a3"/>
          <w:rFonts w:cs="Times New Roman"/>
          <w:i w:val="0"/>
          <w:sz w:val="22"/>
        </w:rPr>
        <w:t>г.</w:t>
      </w:r>
    </w:p>
    <w:p w:rsidR="00183916" w:rsidRDefault="00FF5B7E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 xml:space="preserve">По делу № </w:t>
      </w:r>
      <w:r w:rsidR="005C6108" w:rsidRPr="005C6108">
        <w:rPr>
          <w:sz w:val="22"/>
        </w:rPr>
        <w:t>А33-12874/2025</w:t>
      </w:r>
    </w:p>
    <w:p w:rsidR="00183916" w:rsidRDefault="00FF5B7E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:rsidR="00183916" w:rsidRDefault="00FF5B7E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о порядке, условиях и сроках реализации имущества граждан</w:t>
      </w:r>
      <w:r w:rsidR="005C6108">
        <w:rPr>
          <w:rFonts w:cs="Times New Roman"/>
          <w:b/>
          <w:sz w:val="22"/>
        </w:rPr>
        <w:t>ки</w:t>
      </w:r>
    </w:p>
    <w:p w:rsidR="00183916" w:rsidRDefault="005C6108">
      <w:pPr>
        <w:pStyle w:val="a7"/>
        <w:ind w:left="0"/>
        <w:jc w:val="center"/>
        <w:rPr>
          <w:b/>
          <w:sz w:val="22"/>
        </w:rPr>
      </w:pPr>
      <w:r w:rsidRPr="005C6108">
        <w:rPr>
          <w:b/>
          <w:sz w:val="22"/>
        </w:rPr>
        <w:t>Сергеевой Ольги Алексеевны</w:t>
      </w:r>
    </w:p>
    <w:p w:rsidR="005C6108" w:rsidRDefault="005C6108">
      <w:pPr>
        <w:pStyle w:val="a7"/>
        <w:ind w:left="0"/>
        <w:jc w:val="center"/>
        <w:rPr>
          <w:b/>
          <w:sz w:val="22"/>
        </w:rPr>
      </w:pPr>
    </w:p>
    <w:p w:rsidR="00183916" w:rsidRPr="00F36EBE" w:rsidRDefault="00FF5B7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тексте настоящего Положения о порядке продажи </w:t>
      </w:r>
      <w:r w:rsidRPr="00F36EBE">
        <w:rPr>
          <w:rFonts w:cs="Times New Roman"/>
          <w:sz w:val="22"/>
        </w:rPr>
        <w:t xml:space="preserve">имущества применяются следующие определения и сокращения: </w:t>
      </w:r>
    </w:p>
    <w:p w:rsidR="00183916" w:rsidRPr="00F36EBE" w:rsidRDefault="00FF5B7E" w:rsidP="00EB16A1">
      <w:pPr>
        <w:rPr>
          <w:sz w:val="22"/>
        </w:rPr>
      </w:pPr>
      <w:r w:rsidRPr="00F36EBE">
        <w:rPr>
          <w:rFonts w:cs="Times New Roman"/>
          <w:b/>
          <w:i/>
          <w:sz w:val="22"/>
        </w:rPr>
        <w:t>Должник</w:t>
      </w:r>
      <w:r w:rsidRPr="00F36EBE">
        <w:rPr>
          <w:rFonts w:cs="Times New Roman"/>
          <w:sz w:val="22"/>
        </w:rPr>
        <w:t xml:space="preserve"> – граждан</w:t>
      </w:r>
      <w:r w:rsidR="00EB16A1" w:rsidRPr="00F36EBE">
        <w:rPr>
          <w:rFonts w:cs="Times New Roman"/>
          <w:sz w:val="22"/>
        </w:rPr>
        <w:t>ка</w:t>
      </w:r>
      <w:r w:rsidR="00CB0ACE">
        <w:rPr>
          <w:rFonts w:cs="Times New Roman"/>
          <w:sz w:val="22"/>
        </w:rPr>
        <w:t xml:space="preserve"> </w:t>
      </w:r>
      <w:r w:rsidR="00EB16A1" w:rsidRPr="00F36EBE">
        <w:rPr>
          <w:rFonts w:cs="Times New Roman"/>
          <w:sz w:val="22"/>
        </w:rPr>
        <w:t>Сергеева Ольга Алексеевна</w:t>
      </w:r>
      <w:r w:rsidR="00CB0ACE">
        <w:rPr>
          <w:rFonts w:cs="Times New Roman"/>
          <w:sz w:val="22"/>
        </w:rPr>
        <w:t xml:space="preserve"> </w:t>
      </w:r>
      <w:r w:rsidR="00EB16A1" w:rsidRPr="00F36EBE">
        <w:rPr>
          <w:sz w:val="22"/>
        </w:rPr>
        <w:t>(29.06.1988 г.р., место рож. с.Агинское Саянского района Красноярского края, ИНН 243300620837, СНИЛС 121-481-217-14, адрес регистрации Саянский р-н, с. Агинское, Красноярский край, ул. Есенина</w:t>
      </w:r>
      <w:r w:rsidR="00CB0ACE">
        <w:rPr>
          <w:sz w:val="22"/>
        </w:rPr>
        <w:t xml:space="preserve">, </w:t>
      </w:r>
      <w:r w:rsidR="00EB16A1" w:rsidRPr="00F36EBE">
        <w:rPr>
          <w:sz w:val="22"/>
        </w:rPr>
        <w:t>д.20)</w:t>
      </w:r>
      <w:r w:rsidR="00CB0ACE">
        <w:rPr>
          <w:sz w:val="22"/>
        </w:rPr>
        <w:t xml:space="preserve"> </w:t>
      </w:r>
      <w:r w:rsidRPr="00F36EBE">
        <w:rPr>
          <w:rFonts w:cs="Times New Roman"/>
          <w:sz w:val="22"/>
        </w:rPr>
        <w:t>признан</w:t>
      </w:r>
      <w:r w:rsidR="00CB0ACE">
        <w:rPr>
          <w:rFonts w:cs="Times New Roman"/>
          <w:sz w:val="22"/>
        </w:rPr>
        <w:t xml:space="preserve"> </w:t>
      </w:r>
      <w:r w:rsidRPr="00F36EBE">
        <w:rPr>
          <w:rFonts w:cs="Times New Roman"/>
          <w:sz w:val="22"/>
        </w:rPr>
        <w:t xml:space="preserve">несостоятельным(банкротом) Решением Арбитражного суда </w:t>
      </w:r>
      <w:r w:rsidR="00EB16A1" w:rsidRPr="00F36EBE">
        <w:rPr>
          <w:sz w:val="22"/>
        </w:rPr>
        <w:t>Красноярского края</w:t>
      </w:r>
      <w:r w:rsidR="00CB0ACE">
        <w:rPr>
          <w:sz w:val="22"/>
        </w:rPr>
        <w:t xml:space="preserve"> </w:t>
      </w:r>
      <w:r w:rsidRPr="00F36EBE">
        <w:rPr>
          <w:rFonts w:cs="Times New Roman"/>
          <w:sz w:val="22"/>
        </w:rPr>
        <w:t xml:space="preserve">от </w:t>
      </w:r>
      <w:r w:rsidR="00EB16A1" w:rsidRPr="00F36EBE">
        <w:rPr>
          <w:rFonts w:cs="Times New Roman"/>
          <w:sz w:val="22"/>
        </w:rPr>
        <w:t>23.07</w:t>
      </w:r>
      <w:r w:rsidRPr="00F36EBE">
        <w:rPr>
          <w:rFonts w:cs="Times New Roman"/>
          <w:sz w:val="22"/>
        </w:rPr>
        <w:t xml:space="preserve">.2025 по делу № </w:t>
      </w:r>
      <w:r w:rsidR="005C6108" w:rsidRPr="00F36EBE">
        <w:rPr>
          <w:rFonts w:cs="Times New Roman"/>
          <w:sz w:val="22"/>
        </w:rPr>
        <w:t>А33-12874/2025</w:t>
      </w:r>
      <w:r w:rsidR="00CB0ACE">
        <w:rPr>
          <w:rFonts w:cs="Times New Roman"/>
          <w:sz w:val="22"/>
        </w:rPr>
        <w:t xml:space="preserve"> </w:t>
      </w:r>
      <w:r w:rsidRPr="00F36EBE">
        <w:rPr>
          <w:rFonts w:cs="Times New Roman"/>
          <w:sz w:val="22"/>
        </w:rPr>
        <w:t xml:space="preserve">и в отношении него введена процедура реализации имущества. </w:t>
      </w:r>
    </w:p>
    <w:p w:rsidR="00183916" w:rsidRDefault="00FF5B7E">
      <w:pPr>
        <w:pStyle w:val="a7"/>
        <w:ind w:left="0"/>
        <w:rPr>
          <w:rFonts w:cs="Times New Roman"/>
          <w:sz w:val="20"/>
        </w:rPr>
      </w:pPr>
      <w:r w:rsidRPr="00F36EBE">
        <w:rPr>
          <w:rFonts w:cs="Times New Roman"/>
          <w:sz w:val="22"/>
        </w:rPr>
        <w:t xml:space="preserve">Финансовым управляющим утверждена </w:t>
      </w:r>
      <w:r w:rsidRPr="00F36EBE">
        <w:rPr>
          <w:sz w:val="22"/>
        </w:rPr>
        <w:t>Кубрак Екатерина Александровна (регистрационный номер в сводном государственном реестре арбитражных управляющих № 22308, ИНН 246417014946, адрес для направления корреспонденции</w:t>
      </w:r>
      <w:r>
        <w:rPr>
          <w:sz w:val="22"/>
        </w:rPr>
        <w:t xml:space="preserve"> – 660049, Красноярский край, г. Красноярск, ул. Урицкого, д. 61, оф. 3-19), члена Союза «Саморегулируемая организация «Гильдия арбитражных управляющих» (420034, Республика Татарстан, г. Казань, ул. Соловецких юнг, д. 7, оф. 1004; ОГРН 1021603626098, ИНН 1660062005)</w:t>
      </w:r>
    </w:p>
    <w:p w:rsidR="00183916" w:rsidRDefault="00FF5B7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Информационное сообщение</w:t>
      </w:r>
      <w:r>
        <w:rPr>
          <w:rFonts w:cs="Times New Roman"/>
          <w:sz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(банкротстве). </w:t>
      </w:r>
    </w:p>
    <w:p w:rsidR="00183916" w:rsidRDefault="00FF5B7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Организатор торгов</w:t>
      </w:r>
      <w:r>
        <w:rPr>
          <w:rFonts w:cs="Times New Roman"/>
          <w:sz w:val="22"/>
        </w:rPr>
        <w:t xml:space="preserve"> – финансовый управляющий. </w:t>
      </w:r>
    </w:p>
    <w:p w:rsidR="00183916" w:rsidRDefault="00FF5B7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День проведения торгов</w:t>
      </w:r>
      <w:r>
        <w:rPr>
          <w:rFonts w:cs="Times New Roman"/>
          <w:sz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:rsidR="00183916" w:rsidRDefault="00FF5B7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Имущество Должника / Имущество</w:t>
      </w:r>
    </w:p>
    <w:p w:rsidR="00F36EBE" w:rsidRDefault="00FF5B7E" w:rsidP="00F36EBE">
      <w:pPr>
        <w:pStyle w:val="indent"/>
        <w:spacing w:before="0" w:after="0"/>
        <w:ind w:firstLine="709"/>
        <w:rPr>
          <w:sz w:val="22"/>
        </w:rPr>
      </w:pPr>
      <w:r>
        <w:rPr>
          <w:sz w:val="22"/>
          <w:szCs w:val="22"/>
        </w:rPr>
        <w:t xml:space="preserve">Лот № 1 - </w:t>
      </w:r>
      <w:r w:rsidR="00F36EBE">
        <w:rPr>
          <w:sz w:val="22"/>
          <w:szCs w:val="22"/>
        </w:rPr>
        <w:t xml:space="preserve">Автомобиль легковой универсал, марки ТОЙОТА КАЛДИНА, 1997 г.р., грз. </w:t>
      </w:r>
      <w:r w:rsidR="00F36EBE">
        <w:rPr>
          <w:sz w:val="22"/>
          <w:szCs w:val="22"/>
          <w:lang w:val="en-US"/>
        </w:rPr>
        <w:t>C</w:t>
      </w:r>
      <w:r w:rsidR="00F36EBE" w:rsidRPr="00192518">
        <w:rPr>
          <w:sz w:val="22"/>
          <w:szCs w:val="22"/>
        </w:rPr>
        <w:t>474</w:t>
      </w:r>
      <w:r w:rsidR="00F36EBE">
        <w:rPr>
          <w:sz w:val="22"/>
          <w:szCs w:val="22"/>
          <w:lang w:val="en-US"/>
        </w:rPr>
        <w:t>HH</w:t>
      </w:r>
      <w:r w:rsidR="00F36EBE" w:rsidRPr="00192518">
        <w:rPr>
          <w:sz w:val="22"/>
          <w:szCs w:val="22"/>
        </w:rPr>
        <w:t>124</w:t>
      </w:r>
      <w:r w:rsidR="00F36EBE">
        <w:rPr>
          <w:sz w:val="22"/>
          <w:szCs w:val="22"/>
        </w:rPr>
        <w:t xml:space="preserve">, </w:t>
      </w:r>
      <w:r w:rsidR="00F36EBE">
        <w:rPr>
          <w:sz w:val="22"/>
          <w:szCs w:val="22"/>
          <w:lang w:val="en-US"/>
        </w:rPr>
        <w:t>VIN</w:t>
      </w:r>
      <w:r w:rsidR="00F36EBE" w:rsidRPr="00A16C86">
        <w:rPr>
          <w:sz w:val="22"/>
          <w:szCs w:val="22"/>
        </w:rPr>
        <w:t xml:space="preserve">: </w:t>
      </w:r>
      <w:r w:rsidR="00F36EBE">
        <w:rPr>
          <w:sz w:val="22"/>
          <w:szCs w:val="22"/>
        </w:rPr>
        <w:t>отсутствует, номер кузова: 5Т191 4052028, цвет: черный, принадлежащий Сергееву Евгению Сергеевичу, являющееся совместно нажитым имуществом супругов.</w:t>
      </w:r>
    </w:p>
    <w:p w:rsidR="00183916" w:rsidRDefault="00FF5B7E" w:rsidP="00F36EBE">
      <w:pPr>
        <w:pStyle w:val="indent"/>
        <w:spacing w:before="0" w:after="0"/>
        <w:ind w:firstLine="709"/>
        <w:rPr>
          <w:sz w:val="22"/>
        </w:rPr>
      </w:pPr>
      <w:r>
        <w:rPr>
          <w:b/>
          <w:sz w:val="22"/>
        </w:rPr>
        <w:t>Предмет торгов</w:t>
      </w:r>
      <w:r>
        <w:rPr>
          <w:sz w:val="22"/>
        </w:rPr>
        <w:t xml:space="preserve"> – выставленное на продажу имущество должника. </w:t>
      </w:r>
    </w:p>
    <w:p w:rsidR="00183916" w:rsidRDefault="00FF5B7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Заявитель</w:t>
      </w:r>
      <w:r>
        <w:rPr>
          <w:rFonts w:cs="Times New Roman"/>
          <w:sz w:val="22"/>
        </w:rPr>
        <w:t xml:space="preserve"> – лицо, подающее Организатору торгов заявку на участие в торгах (далее по тексту – «Заявка») и прилагаемые к ней документы, перечень которых предусмотрен настоящим Положением. </w:t>
      </w:r>
    </w:p>
    <w:p w:rsidR="00183916" w:rsidRDefault="00FF5B7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Претендент</w:t>
      </w:r>
      <w:r>
        <w:rPr>
          <w:rFonts w:cs="Times New Roman"/>
          <w:sz w:val="22"/>
        </w:rPr>
        <w:t xml:space="preserve"> – лицо, подавшее заявку на участие в торгах по продаже Имущества. </w:t>
      </w:r>
    </w:p>
    <w:p w:rsidR="00183916" w:rsidRDefault="00FF5B7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Задаток</w:t>
      </w:r>
      <w:r>
        <w:rPr>
          <w:rFonts w:cs="Times New Roman"/>
          <w:sz w:val="22"/>
        </w:rPr>
        <w:t xml:space="preserve"> – сумма денежных средств, перечисленная на основной счет Должника или на расчетный счет Организатора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:rsidR="00183916" w:rsidRDefault="00FF5B7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Участник торгов/участник</w:t>
      </w:r>
      <w:r>
        <w:rPr>
          <w:rFonts w:cs="Times New Roman"/>
          <w:sz w:val="22"/>
        </w:rPr>
        <w:t xml:space="preserve"> – претендент, допущенный Организатором торгов к участию в торгах по продаже Имущества Должника. </w:t>
      </w:r>
    </w:p>
    <w:p w:rsidR="00183916" w:rsidRDefault="00FF5B7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Начальная цена продажи Имущества / начальная цена</w:t>
      </w:r>
      <w:r>
        <w:rPr>
          <w:rFonts w:cs="Times New Roman"/>
          <w:sz w:val="22"/>
        </w:rPr>
        <w:t xml:space="preserve"> – цена продажи Имущества, с которой начинаются торги, определяемая в соответствии с Федеральным законом от 26.10.2002 г. № 127-ФЗ «О несостоятельности (банкротстве)» и настоящим Положением. </w:t>
      </w:r>
    </w:p>
    <w:p w:rsidR="00183916" w:rsidRDefault="00FF5B7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Начальная цена продажи при продаже Имущества Должника устанавливается в сумме: </w:t>
      </w:r>
    </w:p>
    <w:p w:rsidR="00183916" w:rsidRDefault="00FF5B7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Лот № 1 – </w:t>
      </w:r>
      <w:r w:rsidRPr="00FF5B7E">
        <w:rPr>
          <w:rFonts w:cs="Times New Roman"/>
          <w:sz w:val="22"/>
        </w:rPr>
        <w:t>387 000 (триста восемьдесят семь тысяч) рублей</w:t>
      </w:r>
      <w:r>
        <w:rPr>
          <w:rFonts w:cs="Times New Roman"/>
          <w:sz w:val="22"/>
        </w:rPr>
        <w:t>.</w:t>
      </w:r>
    </w:p>
    <w:p w:rsidR="00183916" w:rsidRDefault="00FF5B7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Победитель торгов</w:t>
      </w:r>
      <w:r>
        <w:rPr>
          <w:rFonts w:cs="Times New Roman"/>
          <w:sz w:val="22"/>
        </w:rPr>
        <w:t xml:space="preserve"> – Претендент, признанный победителем по результатам подведения итогов торгов по продаже Имущества Должника. </w:t>
      </w:r>
    </w:p>
    <w:p w:rsidR="00183916" w:rsidRDefault="00183916">
      <w:pPr>
        <w:pStyle w:val="a7"/>
        <w:ind w:left="0"/>
        <w:rPr>
          <w:rFonts w:cs="Times New Roman"/>
          <w:sz w:val="22"/>
        </w:rPr>
      </w:pPr>
    </w:p>
    <w:p w:rsidR="00183916" w:rsidRDefault="00FF5B7E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1. Общие положения</w:t>
      </w:r>
    </w:p>
    <w:p w:rsidR="00183916" w:rsidRDefault="00FF5B7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1.1. Настоящее Положение о порядке, условиях и сроках реализации Имущества Должника составлено в соответствии с требованиями Федерального закона № 127-ФЗ от 26.10.2002 года «О несостоятельности (банкротстве)», Приказа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По всем вопросам, связанным с </w:t>
      </w:r>
      <w:r>
        <w:rPr>
          <w:rFonts w:cs="Times New Roman"/>
          <w:sz w:val="22"/>
        </w:rPr>
        <w:lastRenderedPageBreak/>
        <w:t xml:space="preserve">продажей Имущества и не нашедшим отражение в настоящем Положении, Организатор торгов руководствуется нормами действующего законодательства РФ. </w:t>
      </w:r>
    </w:p>
    <w:p w:rsidR="00183916" w:rsidRDefault="00FF5B7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1.2. Продажа Имущества осуществляется следующими этапами: </w:t>
      </w:r>
    </w:p>
    <w:p w:rsidR="00183916" w:rsidRDefault="00FF5B7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:rsidR="00183916" w:rsidRDefault="00FF5B7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:rsidR="00183916" w:rsidRDefault="00FF5B7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Публичное предложение. </w:t>
      </w:r>
    </w:p>
    <w:p w:rsidR="00183916" w:rsidRDefault="00FF5B7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Переход к каждому последующему этапу продажи Имущества возможен только в том случае, если Имущество Должника не было продано на предыдущем этапе. </w:t>
      </w:r>
    </w:p>
    <w:p w:rsidR="00183916" w:rsidRDefault="00FF5B7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1.3. Обязательным условием продажи Имущества является получение денежных средств за проданное Имущество не позднее 30 (тридцати) дней со дня подписания договора купли-продажи Имущества. Передача Имущества Должника Победителю торгов осуществляется после оплаты стоимости Имущества и поступления соответствующих денежных средств на специальный счет Должника, указанный в информационном сообщении о проведении торгов. </w:t>
      </w:r>
    </w:p>
    <w:p w:rsidR="00183916" w:rsidRDefault="00FF5B7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1.4. В соответствии с настоящим Положением на Торгах подлежит реализации следующее Имущество: </w:t>
      </w:r>
    </w:p>
    <w:p w:rsidR="00183916" w:rsidRDefault="00FF5B7E">
      <w:pPr>
        <w:pStyle w:val="indent"/>
        <w:spacing w:before="0" w:after="0"/>
        <w:ind w:firstLine="709"/>
        <w:rPr>
          <w:sz w:val="22"/>
        </w:rPr>
      </w:pPr>
      <w:r>
        <w:rPr>
          <w:sz w:val="22"/>
          <w:szCs w:val="22"/>
        </w:rPr>
        <w:t xml:space="preserve">Лот № 1 - </w:t>
      </w:r>
      <w:r w:rsidR="00F36EBE">
        <w:rPr>
          <w:sz w:val="22"/>
          <w:szCs w:val="22"/>
        </w:rPr>
        <w:t xml:space="preserve">Автомобиль легковой универсал, марки ТОЙОТА КАЛДИНА, 1997 г.р., грз. </w:t>
      </w:r>
      <w:r w:rsidR="00F36EBE">
        <w:rPr>
          <w:sz w:val="22"/>
          <w:szCs w:val="22"/>
          <w:lang w:val="en-US"/>
        </w:rPr>
        <w:t>C</w:t>
      </w:r>
      <w:r w:rsidR="00F36EBE" w:rsidRPr="00192518">
        <w:rPr>
          <w:sz w:val="22"/>
          <w:szCs w:val="22"/>
        </w:rPr>
        <w:t>474</w:t>
      </w:r>
      <w:r w:rsidR="00F36EBE">
        <w:rPr>
          <w:sz w:val="22"/>
          <w:szCs w:val="22"/>
          <w:lang w:val="en-US"/>
        </w:rPr>
        <w:t>HH</w:t>
      </w:r>
      <w:r w:rsidR="00F36EBE" w:rsidRPr="00192518">
        <w:rPr>
          <w:sz w:val="22"/>
          <w:szCs w:val="22"/>
        </w:rPr>
        <w:t>124</w:t>
      </w:r>
      <w:r w:rsidR="00F36EBE">
        <w:rPr>
          <w:sz w:val="22"/>
          <w:szCs w:val="22"/>
        </w:rPr>
        <w:t xml:space="preserve">, </w:t>
      </w:r>
      <w:r w:rsidR="00F36EBE">
        <w:rPr>
          <w:sz w:val="22"/>
          <w:szCs w:val="22"/>
          <w:lang w:val="en-US"/>
        </w:rPr>
        <w:t>VIN</w:t>
      </w:r>
      <w:r w:rsidR="00F36EBE" w:rsidRPr="00A16C86">
        <w:rPr>
          <w:sz w:val="22"/>
          <w:szCs w:val="22"/>
        </w:rPr>
        <w:t xml:space="preserve">: </w:t>
      </w:r>
      <w:r w:rsidR="00F36EBE">
        <w:rPr>
          <w:sz w:val="22"/>
          <w:szCs w:val="22"/>
        </w:rPr>
        <w:t>отсутствует, номер кузова: 5Т191 4052028, цвет: черный, принадлежащий Сергееву Евгению Сергеевичу, являющееся совместно нажитым имуществом супругов.</w:t>
      </w:r>
    </w:p>
    <w:p w:rsidR="00183916" w:rsidRDefault="00183916">
      <w:pPr>
        <w:pStyle w:val="a7"/>
        <w:ind w:left="0"/>
        <w:jc w:val="center"/>
        <w:rPr>
          <w:rFonts w:cs="Times New Roman"/>
          <w:b/>
          <w:sz w:val="22"/>
        </w:rPr>
      </w:pPr>
    </w:p>
    <w:p w:rsidR="00183916" w:rsidRDefault="00FF5B7E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2. Порядок проведения торгов</w:t>
      </w:r>
    </w:p>
    <w:p w:rsidR="00183916" w:rsidRDefault="00FF5B7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2.1. Продажа Имущества Должника производится на открытых торгах в форме аукциона. Организатор торгов обязан опубликовать информационное сообщение о продаже имущества в порядке, определенном ст.ст. 28, 110 ФЗ «О несостоятельности (банкротстве).</w:t>
      </w:r>
    </w:p>
    <w:p w:rsidR="00183916" w:rsidRDefault="00FF5B7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2.2. Торги по реализации имущества проводятся в электронной форме на электронной торговой площадке - «Лот Банкрот» в сети Интернет на сайте: https://lot-bankrot.com/ в соответствии с Приказом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:rsidR="00183916" w:rsidRDefault="00FF5B7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2.3. Порядок проведения торгов. </w:t>
      </w:r>
    </w:p>
    <w:p w:rsidR="00183916" w:rsidRDefault="00FF5B7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Продажа выставленного на торги Имущества должника осуществляется по наивысшей предложенной цене, при этом цена продажи не может быть ниже начальной цены продажи. </w:t>
      </w:r>
    </w:p>
    <w:p w:rsidR="00183916" w:rsidRDefault="00FF5B7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:rsidR="00183916" w:rsidRDefault="00FF5B7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3) Величина повышения начальной цены продажи предприятия («шаг аукциона») устанавливается в размере пяти процентов от начальной цены продажи имущества. </w:t>
      </w:r>
    </w:p>
    <w:p w:rsidR="00183916" w:rsidRDefault="00FF5B7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:rsidR="00183916" w:rsidRDefault="00FF5B7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2.4.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</w:t>
      </w:r>
    </w:p>
    <w:p w:rsidR="00183916" w:rsidRDefault="00FF5B7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2.5.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управляющего внесенный задаток ему не возвращается. </w:t>
      </w:r>
    </w:p>
    <w:p w:rsidR="00183916" w:rsidRDefault="00FF5B7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2.6. Оплата приобретенного на торгах Имущества производится в соответствии с настоящим Положением. Оплата Имущества в рассрочку не допускается. Оплата приобретенного на торгах Имущества осуществляется на счет Должника. Внесенный Победителем торгов задаток засчитывается в счет оплаты стоимости проданного на торгах Имущества. </w:t>
      </w:r>
    </w:p>
    <w:p w:rsidR="00183916" w:rsidRDefault="00FF5B7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2.7. В случае, если Победитель торгов, подписавший договор купли-продажи, не оплатит приобретенное Имущество в порядке, установленном настоящим Положением, договор купли-продажи Имущества считается расторгнутым. При этом Победитель торгов теряет право на получение Имущества и утрачивает внесенный задаток. В отношении указанного Имущества назначаются и проводятся повторные торги по правилам раздела 3 настоящего Положения. </w:t>
      </w:r>
    </w:p>
    <w:p w:rsidR="00183916" w:rsidRDefault="00FF5B7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2.8. Возврат и удержание задатков. </w:t>
      </w:r>
    </w:p>
    <w:p w:rsidR="00183916" w:rsidRDefault="00FF5B7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Задаток, внесенный для участия в торгах, возвращается: </w:t>
      </w:r>
    </w:p>
    <w:p w:rsidR="00183916" w:rsidRDefault="00FF5B7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lastRenderedPageBreak/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:rsidR="00183916" w:rsidRDefault="00FF5B7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Претенденту, отозвавшему заявку на участие в торгах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:rsidR="00183916" w:rsidRDefault="00FF5B7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в) Участникам торгов, не ставшим победителями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:rsidR="00183916" w:rsidRDefault="00FF5B7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г) Участникам торгов в случае признания торгов несостоявшимися - суммы внесенных задатков возвращаются в течение пяти рабочих дней с даты принятия Организатором торгов решения об объявлении торгов несостоявшимися. </w:t>
      </w:r>
    </w:p>
    <w:p w:rsidR="00183916" w:rsidRDefault="00FF5B7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Внесенный задаток не возвращается Победителю торгов в случае: </w:t>
      </w:r>
    </w:p>
    <w:p w:rsidR="00183916" w:rsidRDefault="00FF5B7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уклонения от подписания в установленный настоящим Положением срок договора купли-продажи Имущества; </w:t>
      </w:r>
    </w:p>
    <w:p w:rsidR="00183916" w:rsidRDefault="00FF5B7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:rsidR="00183916" w:rsidRDefault="00FF5B7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2.12. В случае признания торгов несостоявшимися и не заключения договора купли-продажи с единственным участником торгов, а также в случае не заключения договора купли-продажи имущества по результатам торгов арбитражный управляющий в течение двух дней после завершения срока, установленного ФЗ РФ «О несостоятельности (банкротстве)», для принятия решений о признании торгов несостоявшимися, для заключения договора купли-продажи предприятия с единственным участником торгов, для заключения договора купли-продажи предприятия по результатам торгов, принимает решение о проведении повторных торгов и об установлении начальной цены продажи имущества. </w:t>
      </w:r>
    </w:p>
    <w:p w:rsidR="00183916" w:rsidRDefault="00183916">
      <w:pPr>
        <w:pStyle w:val="a7"/>
        <w:ind w:left="0"/>
        <w:rPr>
          <w:rFonts w:cs="Times New Roman"/>
          <w:sz w:val="22"/>
        </w:rPr>
      </w:pPr>
    </w:p>
    <w:p w:rsidR="00183916" w:rsidRDefault="00FF5B7E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3. Продажа Имущества Должника на повторных торгах</w:t>
      </w:r>
    </w:p>
    <w:p w:rsidR="00183916" w:rsidRDefault="00FF5B7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дней с момента признания первых торгов несостоявшимися. </w:t>
      </w:r>
    </w:p>
    <w:p w:rsidR="00183916" w:rsidRDefault="00FF5B7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:rsidR="00183916" w:rsidRDefault="00FF5B7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3.3. Повторные торги по продаже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:rsidR="00183916" w:rsidRDefault="00183916">
      <w:pPr>
        <w:pStyle w:val="a7"/>
        <w:ind w:left="0"/>
        <w:rPr>
          <w:rFonts w:cs="Times New Roman"/>
          <w:sz w:val="22"/>
        </w:rPr>
      </w:pPr>
    </w:p>
    <w:p w:rsidR="00183916" w:rsidRDefault="00FF5B7E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4. Продажа Имущества Должника посредством публичного предложения</w:t>
      </w:r>
    </w:p>
    <w:p w:rsidR="00183916" w:rsidRDefault="00FF5B7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4.1. Организацию продажи имущества Должника посредством публичного предложения осуществляет Организатор торгов. </w:t>
      </w:r>
    </w:p>
    <w:p w:rsidR="00183916" w:rsidRDefault="00FF5B7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4.2. Торги посредством публичного предложения проводятся, в соответствии со сроком и временем, указанным в информационном сообщении. </w:t>
      </w:r>
    </w:p>
    <w:p w:rsidR="00183916" w:rsidRDefault="00FF5B7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4.3. При продаже имущества Должника посредством публичного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указанная начальная продажная цена, устанавливается длительностью 5 (пять) дней. Порог отсечения снижения начальной цены продажи Имущества – 1% от начальной цены Публичного предложения. При достижении 1% от начальной цены реализации имущества, финансовый управляющий обязан предложить принять имущество кредиторам и уполномоченному органу, </w:t>
      </w:r>
      <w:r>
        <w:rPr>
          <w:rFonts w:cs="Times New Roman"/>
          <w:sz w:val="22"/>
        </w:rPr>
        <w:lastRenderedPageBreak/>
        <w:t>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:rsidR="00183916" w:rsidRDefault="00FF5B7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Размер задатка для участия в торгах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:rsidR="00183916" w:rsidRDefault="00FF5B7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Победителем торгов признаётся участник торгов, который представил заявку, содержащую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:rsidR="00183916" w:rsidRDefault="00FF5B7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максимальную цену.</w:t>
      </w:r>
    </w:p>
    <w:p w:rsidR="00183916" w:rsidRDefault="00FF5B7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:rsidR="00183916" w:rsidRDefault="00FF5B7E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С даты определения победителя торгов прием заявок прекращается.</w:t>
      </w:r>
    </w:p>
    <w:p w:rsidR="00183916" w:rsidRDefault="00FF5B7E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Победитель торгов и финансовый управляющий не позднее чем через 10 дней с даты определения победителя торгов, подписывают договор купли-продажи имущества.</w:t>
      </w:r>
    </w:p>
    <w:p w:rsidR="00183916" w:rsidRDefault="00FF5B7E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:rsidR="00183916" w:rsidRDefault="00FF5B7E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Покупатель 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:rsidR="00183916" w:rsidRDefault="00FF5B7E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Передача продавцом имущества осуществляется актом приема-передачи имущества не позднее,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:rsidR="00183916" w:rsidRDefault="00183916">
      <w:pPr>
        <w:rPr>
          <w:rFonts w:cs="Times New Roman"/>
          <w:sz w:val="22"/>
        </w:rPr>
      </w:pPr>
    </w:p>
    <w:p w:rsidR="00183916" w:rsidRDefault="00FF5B7E">
      <w:pPr>
        <w:rPr>
          <w:rFonts w:cs="Times New Roman"/>
          <w:sz w:val="22"/>
        </w:rPr>
      </w:pPr>
      <w:r>
        <w:rPr>
          <w:rFonts w:cs="Times New Roman"/>
          <w:sz w:val="22"/>
        </w:rPr>
        <w:t>Финансовый управляющий</w:t>
      </w:r>
    </w:p>
    <w:p w:rsidR="00183916" w:rsidRDefault="00183916">
      <w:pPr>
        <w:jc w:val="center"/>
        <w:rPr>
          <w:rStyle w:val="a3"/>
          <w:rFonts w:cs="Times New Roman"/>
          <w:b/>
          <w:i w:val="0"/>
          <w:sz w:val="22"/>
        </w:rPr>
      </w:pPr>
    </w:p>
    <w:sectPr w:rsidR="00183916" w:rsidSect="00C90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18E6" w:rsidRDefault="003F18E6">
      <w:r>
        <w:separator/>
      </w:r>
    </w:p>
  </w:endnote>
  <w:endnote w:type="continuationSeparator" w:id="1">
    <w:p w:rsidR="003F18E6" w:rsidRDefault="003F18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18E6" w:rsidRDefault="003F18E6">
      <w:r>
        <w:separator/>
      </w:r>
    </w:p>
  </w:footnote>
  <w:footnote w:type="continuationSeparator" w:id="1">
    <w:p w:rsidR="003F18E6" w:rsidRDefault="003F18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26010"/>
    <w:multiLevelType w:val="multilevel"/>
    <w:tmpl w:val="399260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</w:compat>
  <w:rsids>
    <w:rsidRoot w:val="00456A79"/>
    <w:rsid w:val="00087092"/>
    <w:rsid w:val="000C1D46"/>
    <w:rsid w:val="000E49AC"/>
    <w:rsid w:val="000F3CB8"/>
    <w:rsid w:val="000F7A38"/>
    <w:rsid w:val="001166E5"/>
    <w:rsid w:val="001705B9"/>
    <w:rsid w:val="00183916"/>
    <w:rsid w:val="001F196D"/>
    <w:rsid w:val="001F3ED0"/>
    <w:rsid w:val="002104D0"/>
    <w:rsid w:val="002363E8"/>
    <w:rsid w:val="002507CF"/>
    <w:rsid w:val="00297C30"/>
    <w:rsid w:val="002B0F82"/>
    <w:rsid w:val="00306093"/>
    <w:rsid w:val="0031131D"/>
    <w:rsid w:val="00312ECB"/>
    <w:rsid w:val="00313719"/>
    <w:rsid w:val="003219D5"/>
    <w:rsid w:val="003422EF"/>
    <w:rsid w:val="00345531"/>
    <w:rsid w:val="00350C30"/>
    <w:rsid w:val="003577BB"/>
    <w:rsid w:val="003D528C"/>
    <w:rsid w:val="003F18E6"/>
    <w:rsid w:val="00426CC4"/>
    <w:rsid w:val="00437766"/>
    <w:rsid w:val="00437799"/>
    <w:rsid w:val="004450B7"/>
    <w:rsid w:val="004548BB"/>
    <w:rsid w:val="00456A79"/>
    <w:rsid w:val="004678D9"/>
    <w:rsid w:val="00474AB1"/>
    <w:rsid w:val="00475AC7"/>
    <w:rsid w:val="00482962"/>
    <w:rsid w:val="004908CC"/>
    <w:rsid w:val="004A59E9"/>
    <w:rsid w:val="004A6423"/>
    <w:rsid w:val="004C465C"/>
    <w:rsid w:val="00511165"/>
    <w:rsid w:val="00520B21"/>
    <w:rsid w:val="005339E3"/>
    <w:rsid w:val="005B477A"/>
    <w:rsid w:val="005C2532"/>
    <w:rsid w:val="005C4AA8"/>
    <w:rsid w:val="005C6108"/>
    <w:rsid w:val="005D4C00"/>
    <w:rsid w:val="005E21E5"/>
    <w:rsid w:val="005E24DD"/>
    <w:rsid w:val="005F39D9"/>
    <w:rsid w:val="005F7850"/>
    <w:rsid w:val="00614140"/>
    <w:rsid w:val="00656F1A"/>
    <w:rsid w:val="006813F8"/>
    <w:rsid w:val="00692E1A"/>
    <w:rsid w:val="006D030A"/>
    <w:rsid w:val="006E5AFE"/>
    <w:rsid w:val="006F2C1C"/>
    <w:rsid w:val="006F5D57"/>
    <w:rsid w:val="00737AC5"/>
    <w:rsid w:val="007D4BFB"/>
    <w:rsid w:val="00804DC3"/>
    <w:rsid w:val="00874CED"/>
    <w:rsid w:val="008B031E"/>
    <w:rsid w:val="008D2CAA"/>
    <w:rsid w:val="009136DC"/>
    <w:rsid w:val="00923A6C"/>
    <w:rsid w:val="00957D4C"/>
    <w:rsid w:val="00971E4E"/>
    <w:rsid w:val="009939CC"/>
    <w:rsid w:val="00994DB5"/>
    <w:rsid w:val="009A1820"/>
    <w:rsid w:val="009B5C7E"/>
    <w:rsid w:val="009C50F0"/>
    <w:rsid w:val="009D2C89"/>
    <w:rsid w:val="009D508D"/>
    <w:rsid w:val="009F1D12"/>
    <w:rsid w:val="00A02A09"/>
    <w:rsid w:val="00A823F6"/>
    <w:rsid w:val="00A92EF9"/>
    <w:rsid w:val="00AB441A"/>
    <w:rsid w:val="00AC6B4C"/>
    <w:rsid w:val="00AE1EEF"/>
    <w:rsid w:val="00AF2D6C"/>
    <w:rsid w:val="00B52A0D"/>
    <w:rsid w:val="00B85DC1"/>
    <w:rsid w:val="00C021BB"/>
    <w:rsid w:val="00C122DB"/>
    <w:rsid w:val="00C353E9"/>
    <w:rsid w:val="00C75D61"/>
    <w:rsid w:val="00C87464"/>
    <w:rsid w:val="00C9051E"/>
    <w:rsid w:val="00CB0ACE"/>
    <w:rsid w:val="00CC756B"/>
    <w:rsid w:val="00D17C81"/>
    <w:rsid w:val="00D539E1"/>
    <w:rsid w:val="00D7455D"/>
    <w:rsid w:val="00D961FC"/>
    <w:rsid w:val="00DB6F7F"/>
    <w:rsid w:val="00DC0C8D"/>
    <w:rsid w:val="00DD1DF6"/>
    <w:rsid w:val="00E03F90"/>
    <w:rsid w:val="00E2450E"/>
    <w:rsid w:val="00E27212"/>
    <w:rsid w:val="00E44089"/>
    <w:rsid w:val="00EB16A1"/>
    <w:rsid w:val="00EF3164"/>
    <w:rsid w:val="00F11192"/>
    <w:rsid w:val="00F369C8"/>
    <w:rsid w:val="00F36EBE"/>
    <w:rsid w:val="00F535FD"/>
    <w:rsid w:val="00F744D2"/>
    <w:rsid w:val="00F95833"/>
    <w:rsid w:val="00FB0F39"/>
    <w:rsid w:val="00FB4EFC"/>
    <w:rsid w:val="00FD185E"/>
    <w:rsid w:val="00FF24D8"/>
    <w:rsid w:val="00FF5B7E"/>
    <w:rsid w:val="01536134"/>
    <w:rsid w:val="137164B4"/>
    <w:rsid w:val="143F6ED1"/>
    <w:rsid w:val="17346264"/>
    <w:rsid w:val="26A94427"/>
    <w:rsid w:val="28474ED8"/>
    <w:rsid w:val="34A527C8"/>
    <w:rsid w:val="3E0508DE"/>
    <w:rsid w:val="435B05BC"/>
    <w:rsid w:val="4F963AE5"/>
    <w:rsid w:val="6FB41B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51E"/>
    <w:pPr>
      <w:ind w:firstLine="709"/>
      <w:jc w:val="both"/>
    </w:pPr>
    <w:rPr>
      <w:rFonts w:eastAsiaTheme="minorHAnsi" w:cstheme="minorBid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9051E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qFormat/>
    <w:rsid w:val="00C9051E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rsid w:val="00C905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9051E"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C9051E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qFormat/>
    <w:rsid w:val="00C9051E"/>
    <w:pPr>
      <w:spacing w:before="240" w:after="240"/>
      <w:ind w:firstLine="708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2138</Words>
  <Characters>12193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sale_1</dc:creator>
  <cp:lastModifiedBy>User</cp:lastModifiedBy>
  <cp:revision>5</cp:revision>
  <cp:lastPrinted>2025-07-09T07:33:00Z</cp:lastPrinted>
  <dcterms:created xsi:type="dcterms:W3CDTF">2024-02-09T05:14:00Z</dcterms:created>
  <dcterms:modified xsi:type="dcterms:W3CDTF">2026-04-13T01:30:00Z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043E3B6FC84840E7A0BC89C7FB982CC0_13</vt:lpwstr>
  </property>
</Properties>
</file>